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oter8.xml" ContentType="application/vnd.openxmlformats-officedocument.wordprocessingml.footer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BE49C" w14:textId="72BF9DA6" w:rsidR="00FE6641" w:rsidRDefault="00FE6641" w:rsidP="00FE6641">
      <w:pPr>
        <w:jc w:val="right"/>
        <w:rPr>
          <w:rFonts w:ascii="Arial Narrow" w:hAnsi="Arial Narrow"/>
          <w:sz w:val="24"/>
          <w:szCs w:val="24"/>
        </w:rPr>
      </w:pPr>
      <w:bookmarkStart w:id="0" w:name="_Toc219778548"/>
      <w:r>
        <w:rPr>
          <w:rFonts w:ascii="Arial Narrow" w:hAnsi="Arial Narrow"/>
          <w:sz w:val="24"/>
          <w:szCs w:val="24"/>
        </w:rPr>
        <w:t xml:space="preserve">Anexa nr. </w:t>
      </w:r>
      <w:r w:rsidR="00C73E8E">
        <w:rPr>
          <w:rFonts w:ascii="Arial Narrow" w:hAnsi="Arial Narrow"/>
          <w:sz w:val="24"/>
          <w:szCs w:val="24"/>
        </w:rPr>
        <w:t>4</w:t>
      </w:r>
    </w:p>
    <w:p w14:paraId="22EDF556" w14:textId="00DFA812" w:rsidR="00FB4808" w:rsidRDefault="00730661" w:rsidP="00FB4808">
      <w:r>
        <w:rPr>
          <w:noProof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7B036310" wp14:editId="6A0C9C93">
                <wp:simplePos x="0" y="0"/>
                <wp:positionH relativeFrom="column">
                  <wp:posOffset>-302260</wp:posOffset>
                </wp:positionH>
                <wp:positionV relativeFrom="paragraph">
                  <wp:posOffset>167005</wp:posOffset>
                </wp:positionV>
                <wp:extent cx="6670675" cy="9316085"/>
                <wp:effectExtent l="0" t="0" r="0" b="0"/>
                <wp:wrapNone/>
                <wp:docPr id="22" name="Dreptunghi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70675" cy="9316085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DB7AB" id="Dreptunghi 22" o:spid="_x0000_s1026" style="position:absolute;margin-left:-23.8pt;margin-top:13.15pt;width:525.25pt;height:733.5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" filled="f" strokeweight="1pt" insetpen="t">
                <o:lock v:ext="edit" shapetype="t"/>
                <v:textbox inset="2.88pt,2.88pt,2.88pt,2.88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4BFC5838" wp14:editId="33FBBA10">
                <wp:simplePos x="0" y="0"/>
                <wp:positionH relativeFrom="column">
                  <wp:posOffset>-171450</wp:posOffset>
                </wp:positionH>
                <wp:positionV relativeFrom="paragraph">
                  <wp:posOffset>4974590</wp:posOffset>
                </wp:positionV>
                <wp:extent cx="6409690" cy="1748155"/>
                <wp:effectExtent l="0" t="0" r="0" b="0"/>
                <wp:wrapNone/>
                <wp:docPr id="21" name="Casetă tex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09690" cy="174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CC3DA0" w14:textId="77777777" w:rsidR="007571FB" w:rsidRPr="0037532E" w:rsidRDefault="007571FB" w:rsidP="00FB4808">
                            <w:pPr>
                              <w:pStyle w:val="Title"/>
                              <w:widowControl w:val="0"/>
                              <w:rPr>
                                <w:color w:val="BFA565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37532E">
                              <w:rPr>
                                <w:color w:val="BFA565"/>
                                <w:sz w:val="48"/>
                                <w:szCs w:val="48"/>
                                <w:lang w:val="en-US"/>
                              </w:rPr>
                              <w:t xml:space="preserve">Buletinul Procedurilor de </w:t>
                            </w:r>
                            <w:r w:rsidRPr="0037532E">
                              <w:rPr>
                                <w:color w:val="BFA565"/>
                                <w:sz w:val="48"/>
                                <w:szCs w:val="48"/>
                              </w:rPr>
                              <w:t>Insolvenţă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FC5838" id="_x0000_t202" coordsize="21600,21600" o:spt="202" path="m,l,21600r21600,l21600,xe">
                <v:stroke joinstyle="miter"/>
                <v:path gradientshapeok="t" o:connecttype="rect"/>
              </v:shapetype>
              <v:shape id="Casetă text 21" o:spid="_x0000_s1026" type="#_x0000_t202" style="position:absolute;margin-left:-13.5pt;margin-top:391.7pt;width:504.7pt;height:137.6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" filled="f" stroked="f">
                <o:lock v:ext="edit" shapetype="t"/>
                <v:textbox inset="2.85pt,2.85pt,2.85pt,2.85pt">
                  <w:txbxContent>
                    <w:p w14:paraId="47CC3DA0" w14:textId="77777777" w:rsidR="007571FB" w:rsidRPr="0037532E" w:rsidRDefault="007571FB" w:rsidP="00FB4808">
                      <w:pPr>
                        <w:pStyle w:val="Title"/>
                        <w:widowControl w:val="0"/>
                        <w:rPr>
                          <w:color w:val="BFA565"/>
                          <w:sz w:val="48"/>
                          <w:szCs w:val="48"/>
                          <w:lang w:val="en-US"/>
                        </w:rPr>
                      </w:pPr>
                      <w:r w:rsidRPr="0037532E">
                        <w:rPr>
                          <w:color w:val="BFA565"/>
                          <w:sz w:val="48"/>
                          <w:szCs w:val="48"/>
                          <w:lang w:val="en-US"/>
                        </w:rPr>
                        <w:t xml:space="preserve">Buletinul Procedurilor de </w:t>
                      </w:r>
                      <w:r w:rsidRPr="0037532E">
                        <w:rPr>
                          <w:color w:val="BFA565"/>
                          <w:sz w:val="48"/>
                          <w:szCs w:val="48"/>
                        </w:rPr>
                        <w:t>Insolvenţă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2AD13C7A" wp14:editId="451EB58E">
                <wp:simplePos x="0" y="0"/>
                <wp:positionH relativeFrom="column">
                  <wp:posOffset>-64135</wp:posOffset>
                </wp:positionH>
                <wp:positionV relativeFrom="paragraph">
                  <wp:posOffset>8963660</wp:posOffset>
                </wp:positionV>
                <wp:extent cx="6166485" cy="288290"/>
                <wp:effectExtent l="0" t="0" r="0" b="0"/>
                <wp:wrapNone/>
                <wp:docPr id="20" name="Casetă tex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16648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9A34CE" w14:textId="77777777" w:rsidR="007571FB" w:rsidRDefault="000771AC" w:rsidP="00FB4808">
                            <w:pPr>
                              <w:pStyle w:val="BodyText"/>
                              <w:widowControl w:val="0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13C7A" id="Casetă text 20" o:spid="_x0000_s1027" type="#_x0000_t202" style="position:absolute;margin-left:-5.05pt;margin-top:705.8pt;width:485.55pt;height:22.7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" filled="f" stroked="f">
                <o:lock v:ext="edit" shapetype="t"/>
                <v:textbox inset="2.85pt,2.85pt,2.85pt,2.85pt">
                  <w:txbxContent>
                    <w:p w14:paraId="189A34CE" w14:textId="77777777" w:rsidR="007571FB" w:rsidRDefault="000771AC" w:rsidP="00FB4808">
                      <w:pPr>
                        <w:pStyle w:val="BodyText"/>
                        <w:widowControl w:val="0"/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3809EFE2" wp14:editId="19CD190F">
            <wp:simplePos x="0" y="0"/>
            <wp:positionH relativeFrom="column">
              <wp:posOffset>1617980</wp:posOffset>
            </wp:positionH>
            <wp:positionV relativeFrom="paragraph">
              <wp:posOffset>377825</wp:posOffset>
            </wp:positionV>
            <wp:extent cx="2981325" cy="4038600"/>
            <wp:effectExtent l="0" t="0" r="0" b="0"/>
            <wp:wrapNone/>
            <wp:docPr id="8" name="Imagine 19" descr="poza_bule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9" descr="poza_bulet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70448997" wp14:editId="08391424">
                <wp:simplePos x="0" y="0"/>
                <wp:positionH relativeFrom="column">
                  <wp:posOffset>-103505</wp:posOffset>
                </wp:positionH>
                <wp:positionV relativeFrom="paragraph">
                  <wp:posOffset>7134225</wp:posOffset>
                </wp:positionV>
                <wp:extent cx="6336030" cy="1080135"/>
                <wp:effectExtent l="0" t="0" r="0" b="0"/>
                <wp:wrapNone/>
                <wp:docPr id="18" name="Casetă tex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030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A53182" w14:textId="77777777" w:rsidR="007571FB" w:rsidRDefault="007571FB" w:rsidP="00FB4808">
                            <w:pPr>
                              <w:pStyle w:val="BodyText"/>
                              <w:widowControl w:val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Statistici aferente activi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tăţii de publicare a </w:t>
                            </w:r>
                          </w:p>
                          <w:p w14:paraId="47694030" w14:textId="77777777" w:rsidR="007571FB" w:rsidRDefault="007571FB" w:rsidP="00FB4808">
                            <w:pPr>
                              <w:pStyle w:val="BodyText"/>
                              <w:widowControl w:val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Buletinului Procedurilor de Insolvenţă</w:t>
                            </w:r>
                          </w:p>
                          <w:p w14:paraId="2BD043DC" w14:textId="77777777" w:rsidR="007571FB" w:rsidRDefault="007571FB" w:rsidP="00FB4808">
                            <w:pPr>
                              <w:pStyle w:val="BodyText"/>
                              <w:widowControl w:val="0"/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1 ianuarie—31 decembrie </w:t>
                            </w:r>
                            <w:r w:rsidR="000771A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48997" id="Casetă text 18" o:spid="_x0000_s1028" type="#_x0000_t202" style="position:absolute;margin-left:-8.15pt;margin-top:561.75pt;width:498.9pt;height:85.0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" filled="f" stroked="f">
                <v:textbox inset="2.88pt,2.88pt,2.88pt,2.88pt">
                  <w:txbxContent>
                    <w:p w14:paraId="67A53182" w14:textId="77777777" w:rsidR="007571FB" w:rsidRDefault="007571FB" w:rsidP="00FB4808">
                      <w:pPr>
                        <w:pStyle w:val="BodyText"/>
                        <w:widowControl w:val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>Statistici aferente activi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tăţii de publicare a </w:t>
                      </w:r>
                    </w:p>
                    <w:p w14:paraId="47694030" w14:textId="77777777" w:rsidR="007571FB" w:rsidRDefault="007571FB" w:rsidP="00FB4808">
                      <w:pPr>
                        <w:pStyle w:val="BodyText"/>
                        <w:widowControl w:val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Buletinului Procedurilor de Insolvenţă</w:t>
                      </w:r>
                    </w:p>
                    <w:p w14:paraId="2BD043DC" w14:textId="77777777" w:rsidR="007571FB" w:rsidRDefault="007571FB" w:rsidP="00FB4808">
                      <w:pPr>
                        <w:pStyle w:val="BodyText"/>
                        <w:widowControl w:val="0"/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1 ianuarie—31 decembrie </w:t>
                      </w:r>
                      <w:r w:rsidR="000771AC">
                        <w:rPr>
                          <w:b/>
                          <w:bCs/>
                          <w:sz w:val="36"/>
                          <w:szCs w:val="36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</w:p>
    <w:p w14:paraId="1DE9B4B8" w14:textId="77777777" w:rsidR="00FB4808" w:rsidRDefault="00FB4808" w:rsidP="00FB4808"/>
    <w:p w14:paraId="29C6AD78" w14:textId="77777777" w:rsidR="00FB4808" w:rsidRDefault="00FB4808" w:rsidP="00FB4808"/>
    <w:p w14:paraId="45F99807" w14:textId="77777777" w:rsidR="00FB4808" w:rsidRDefault="00FB4808" w:rsidP="00FB4808"/>
    <w:p w14:paraId="134A30AB" w14:textId="77777777" w:rsidR="00FB4808" w:rsidRDefault="00FB4808" w:rsidP="00FB4808"/>
    <w:p w14:paraId="2039C7B8" w14:textId="77777777" w:rsidR="00FB4808" w:rsidRDefault="00FB4808" w:rsidP="00FB4808"/>
    <w:p w14:paraId="63AFAF24" w14:textId="77777777" w:rsidR="00FB4808" w:rsidRDefault="00FB4808" w:rsidP="00FB4808"/>
    <w:p w14:paraId="65DED4FD" w14:textId="77777777" w:rsidR="00FB4808" w:rsidRDefault="00FB4808" w:rsidP="00FB4808"/>
    <w:p w14:paraId="309DD0BE" w14:textId="77777777" w:rsidR="00FB4808" w:rsidRDefault="00FB4808" w:rsidP="00FB4808"/>
    <w:p w14:paraId="315DD2E7" w14:textId="77777777" w:rsidR="00FB4808" w:rsidRDefault="00FB4808" w:rsidP="00FB4808"/>
    <w:p w14:paraId="7770C580" w14:textId="77777777" w:rsidR="00FB4808" w:rsidRDefault="00FB4808" w:rsidP="00FB4808"/>
    <w:p w14:paraId="3C55BAAF" w14:textId="77777777" w:rsidR="00FB4808" w:rsidRDefault="00FB4808" w:rsidP="00FB4808"/>
    <w:p w14:paraId="3FE796BA" w14:textId="77777777" w:rsidR="00FB4808" w:rsidRDefault="00FB4808" w:rsidP="00FB4808"/>
    <w:p w14:paraId="328E3E87" w14:textId="77777777" w:rsidR="00FB4808" w:rsidRDefault="00FB4808" w:rsidP="00FB4808"/>
    <w:p w14:paraId="16019C89" w14:textId="77777777" w:rsidR="00FB4808" w:rsidRDefault="00FB4808" w:rsidP="00FB4808"/>
    <w:p w14:paraId="56DEDEED" w14:textId="77777777" w:rsidR="00FB4808" w:rsidRDefault="00FB4808" w:rsidP="00FB4808"/>
    <w:p w14:paraId="3F1B1BEA" w14:textId="77777777" w:rsidR="00FB4808" w:rsidRDefault="00FB4808" w:rsidP="00FB4808"/>
    <w:p w14:paraId="0E0AB67A" w14:textId="77777777" w:rsidR="00FB4808" w:rsidRDefault="00FB4808" w:rsidP="00FB4808"/>
    <w:p w14:paraId="4C073153" w14:textId="77777777" w:rsidR="00FB4808" w:rsidRDefault="00FB4808" w:rsidP="00FB4808"/>
    <w:p w14:paraId="4AFC102C" w14:textId="77777777" w:rsidR="00FB4808" w:rsidRDefault="00FB4808" w:rsidP="00FB4808"/>
    <w:p w14:paraId="43054BB7" w14:textId="77777777" w:rsidR="00FB4808" w:rsidRDefault="00FB4808" w:rsidP="00FB4808"/>
    <w:p w14:paraId="3D367C41" w14:textId="77777777" w:rsidR="00FB4808" w:rsidRDefault="00FB4808" w:rsidP="00FB4808"/>
    <w:p w14:paraId="6E499C1B" w14:textId="77777777" w:rsidR="00FB4808" w:rsidRDefault="00FB4808" w:rsidP="00FB4808"/>
    <w:p w14:paraId="18F6B77D" w14:textId="77777777" w:rsidR="00FB4808" w:rsidRDefault="00FB4808" w:rsidP="00FB4808"/>
    <w:p w14:paraId="4BE9FDAB" w14:textId="77777777" w:rsidR="00FB4808" w:rsidRDefault="00FB4808" w:rsidP="00FB4808"/>
    <w:p w14:paraId="6AB558FE" w14:textId="77777777" w:rsidR="00FB4808" w:rsidRDefault="00FB4808" w:rsidP="00FB4808"/>
    <w:p w14:paraId="4A23FA3D" w14:textId="77777777" w:rsidR="00FB4808" w:rsidRDefault="00FB4808" w:rsidP="00FB4808"/>
    <w:p w14:paraId="6143DA90" w14:textId="77777777" w:rsidR="00FB4808" w:rsidRDefault="00FB4808" w:rsidP="00FB4808"/>
    <w:p w14:paraId="0324AF71" w14:textId="77777777" w:rsidR="00FB4808" w:rsidRDefault="00FB4808" w:rsidP="00FB4808"/>
    <w:p w14:paraId="316B2F75" w14:textId="77777777" w:rsidR="00FB4808" w:rsidRDefault="00FB4808" w:rsidP="00FB4808"/>
    <w:p w14:paraId="78087830" w14:textId="77777777" w:rsidR="00FB4808" w:rsidRDefault="00FB4808" w:rsidP="00FB4808"/>
    <w:p w14:paraId="77F7D4BA" w14:textId="77777777" w:rsidR="00FB4808" w:rsidRDefault="00FB4808" w:rsidP="00FB4808"/>
    <w:p w14:paraId="79A8D72E" w14:textId="77777777" w:rsidR="00FB4808" w:rsidRDefault="00FB4808" w:rsidP="00FB4808"/>
    <w:p w14:paraId="5D540A67" w14:textId="77777777" w:rsidR="00FB4808" w:rsidRDefault="00FB4808" w:rsidP="00FB4808"/>
    <w:p w14:paraId="7C1FF3A5" w14:textId="77777777" w:rsidR="00FB4808" w:rsidRDefault="00FB4808" w:rsidP="00FB4808"/>
    <w:p w14:paraId="70D30629" w14:textId="77777777" w:rsidR="00FB4808" w:rsidRDefault="00FB4808" w:rsidP="00FB4808"/>
    <w:p w14:paraId="6AA05199" w14:textId="77777777" w:rsidR="00FB4808" w:rsidRDefault="00FB4808" w:rsidP="00FB4808"/>
    <w:p w14:paraId="23673A6B" w14:textId="77777777" w:rsidR="00FB4808" w:rsidRDefault="00FB4808" w:rsidP="00FB4808"/>
    <w:p w14:paraId="4A38DA8F" w14:textId="77777777" w:rsidR="00FB4808" w:rsidRDefault="00FB4808" w:rsidP="00FB4808"/>
    <w:p w14:paraId="022588EE" w14:textId="77777777" w:rsidR="00FB4808" w:rsidRDefault="00FB4808" w:rsidP="00FB4808"/>
    <w:p w14:paraId="7502B1EE" w14:textId="77777777" w:rsidR="00FB4808" w:rsidRDefault="00FB4808" w:rsidP="00FB4808"/>
    <w:p w14:paraId="0370DC65" w14:textId="77777777" w:rsidR="00FB4808" w:rsidRDefault="00FB4808" w:rsidP="00FB4808"/>
    <w:p w14:paraId="1BC3CC83" w14:textId="77777777" w:rsidR="00FB4808" w:rsidRDefault="00FB4808" w:rsidP="00FB4808"/>
    <w:p w14:paraId="41896B72" w14:textId="77777777" w:rsidR="00FB4808" w:rsidRDefault="00FB4808" w:rsidP="00FB4808"/>
    <w:p w14:paraId="4FEBD48C" w14:textId="77777777" w:rsidR="00FB4808" w:rsidRDefault="00FB4808" w:rsidP="00FB4808"/>
    <w:p w14:paraId="2545DA6C" w14:textId="77777777" w:rsidR="00FB4808" w:rsidRDefault="00FB4808" w:rsidP="00FB4808"/>
    <w:p w14:paraId="03D939BB" w14:textId="77777777" w:rsidR="00FB4808" w:rsidRDefault="00FB4808" w:rsidP="00FB4808"/>
    <w:p w14:paraId="3F885BE7" w14:textId="77777777" w:rsidR="00FB4808" w:rsidRDefault="00FB4808" w:rsidP="00FB4808"/>
    <w:p w14:paraId="6D3A83C2" w14:textId="77777777" w:rsidR="00FB4808" w:rsidRDefault="00FB4808" w:rsidP="00FB4808"/>
    <w:p w14:paraId="78DD9751" w14:textId="77777777" w:rsidR="00FB4808" w:rsidRDefault="00FB4808" w:rsidP="00FB4808"/>
    <w:p w14:paraId="680309B7" w14:textId="77777777" w:rsidR="00FB4808" w:rsidRDefault="00FB4808" w:rsidP="00FB4808"/>
    <w:p w14:paraId="5798A518" w14:textId="77777777" w:rsidR="00FB4808" w:rsidRDefault="00FB4808" w:rsidP="00FB4808"/>
    <w:p w14:paraId="16026DFA" w14:textId="77777777" w:rsidR="00FB4808" w:rsidRDefault="00FB4808" w:rsidP="00FB4808"/>
    <w:p w14:paraId="7641C4A4" w14:textId="77777777" w:rsidR="00FB4808" w:rsidRPr="0037532E" w:rsidRDefault="00FB4808">
      <w:pPr>
        <w:rPr>
          <w:rFonts w:ascii="Arial Narrow" w:eastAsia="Times New Roman" w:hAnsi="Arial Narrow"/>
          <w:b/>
          <w:bCs/>
          <w:kern w:val="32"/>
          <w:sz w:val="24"/>
          <w:szCs w:val="24"/>
        </w:rPr>
      </w:pPr>
    </w:p>
    <w:p w14:paraId="5421C9F4" w14:textId="77777777" w:rsidR="008E6CC8" w:rsidRDefault="008E6CC8" w:rsidP="008E6CC8">
      <w:pPr>
        <w:pStyle w:val="Heading1"/>
        <w:spacing w:before="0" w:after="0"/>
        <w:jc w:val="center"/>
        <w:rPr>
          <w:rFonts w:ascii="Arial Narrow" w:hAnsi="Arial Narrow"/>
          <w:sz w:val="24"/>
          <w:szCs w:val="24"/>
        </w:rPr>
      </w:pPr>
    </w:p>
    <w:p w14:paraId="2F4D7194" w14:textId="77777777" w:rsidR="00BC2DC8" w:rsidRDefault="00BC2DC8" w:rsidP="00BC2DC8"/>
    <w:p w14:paraId="490B0FBC" w14:textId="77777777" w:rsidR="00BC2DC8" w:rsidRPr="00BC2DC8" w:rsidRDefault="00BC2DC8" w:rsidP="00BC2DC8"/>
    <w:p w14:paraId="48677863" w14:textId="77777777" w:rsidR="00FB4808" w:rsidRDefault="00FB4808" w:rsidP="00BC2DC8">
      <w:pPr>
        <w:pStyle w:val="TOCHeading"/>
        <w:jc w:val="center"/>
      </w:pPr>
    </w:p>
    <w:p w14:paraId="448246AE" w14:textId="77777777" w:rsidR="00BC2DC8" w:rsidRPr="00BC2DC8" w:rsidRDefault="00BC2DC8" w:rsidP="00BC2DC8">
      <w:pPr>
        <w:pStyle w:val="TOCHeading"/>
        <w:jc w:val="center"/>
        <w:rPr>
          <w:rFonts w:ascii="Arial Narrow" w:hAnsi="Arial Narrow"/>
          <w:color w:val="auto"/>
        </w:rPr>
      </w:pPr>
      <w:r w:rsidRPr="00BC2DC8">
        <w:rPr>
          <w:rFonts w:ascii="Arial Narrow" w:hAnsi="Arial Narrow"/>
          <w:color w:val="auto"/>
        </w:rPr>
        <w:t>Cuprins</w:t>
      </w:r>
    </w:p>
    <w:p w14:paraId="54DE5D72" w14:textId="77777777" w:rsidR="00BC2DC8" w:rsidRPr="00BC2DC8" w:rsidRDefault="00BC2DC8" w:rsidP="00BC2DC8">
      <w:pPr>
        <w:rPr>
          <w:rFonts w:ascii="Arial Narrow" w:hAnsi="Arial Narrow"/>
          <w:sz w:val="24"/>
          <w:szCs w:val="24"/>
          <w:lang w:eastAsia="ro-RO"/>
        </w:rPr>
      </w:pPr>
    </w:p>
    <w:p w14:paraId="71B3CF41" w14:textId="5A0BE842" w:rsidR="00BC2DC8" w:rsidRPr="00BC2DC8" w:rsidRDefault="00BC2DC8">
      <w:pPr>
        <w:pStyle w:val="TOC1"/>
        <w:tabs>
          <w:tab w:val="right" w:leader="dot" w:pos="9062"/>
        </w:tabs>
        <w:rPr>
          <w:rStyle w:val="Hyperlink"/>
          <w:rFonts w:ascii="Arial Narrow" w:hAnsi="Arial Narrow"/>
          <w:noProof/>
          <w:sz w:val="24"/>
          <w:szCs w:val="24"/>
        </w:rPr>
      </w:pPr>
      <w:r w:rsidRPr="00BC2DC8">
        <w:rPr>
          <w:rFonts w:ascii="Arial Narrow" w:hAnsi="Arial Narrow"/>
          <w:sz w:val="24"/>
          <w:szCs w:val="24"/>
        </w:rPr>
        <w:fldChar w:fldCharType="begin"/>
      </w:r>
      <w:r w:rsidRPr="00BC2DC8">
        <w:rPr>
          <w:rFonts w:ascii="Arial Narrow" w:hAnsi="Arial Narrow"/>
          <w:sz w:val="24"/>
          <w:szCs w:val="24"/>
        </w:rPr>
        <w:instrText xml:space="preserve"> TOC \o "1-3" \h \z \u </w:instrText>
      </w:r>
      <w:r w:rsidRPr="00BC2DC8">
        <w:rPr>
          <w:rFonts w:ascii="Arial Narrow" w:hAnsi="Arial Narrow"/>
          <w:sz w:val="24"/>
          <w:szCs w:val="24"/>
        </w:rPr>
        <w:fldChar w:fldCharType="separate"/>
      </w:r>
      <w:hyperlink w:anchor="_Toc324422740" w:history="1">
        <w:r w:rsidRPr="00BC2DC8">
          <w:rPr>
            <w:rStyle w:val="Hyperlink"/>
            <w:rFonts w:ascii="Arial Narrow" w:hAnsi="Arial Narrow"/>
            <w:noProof/>
            <w:sz w:val="24"/>
            <w:szCs w:val="24"/>
          </w:rPr>
          <w:t xml:space="preserve">I. NUMĂRUL ACTELOR DE PROCEDURĂ EMISE DE INSTANŢELE JUDECĂTOREŞTI,  PRACTICIENII ÎN </w:t>
        </w:r>
        <w:r w:rsidR="00146851" w:rsidRPr="00BC2DC8">
          <w:rPr>
            <w:rStyle w:val="Hyperlink"/>
            <w:rFonts w:ascii="Arial Narrow" w:hAnsi="Arial Narrow"/>
            <w:noProof/>
            <w:sz w:val="24"/>
            <w:szCs w:val="24"/>
          </w:rPr>
          <w:t xml:space="preserve">INSOLVENŢĂ </w:t>
        </w:r>
        <w:r w:rsidRPr="00BC2DC8">
          <w:rPr>
            <w:rStyle w:val="Hyperlink"/>
            <w:rFonts w:ascii="Arial Narrow" w:hAnsi="Arial Narrow"/>
            <w:noProof/>
            <w:sz w:val="24"/>
            <w:szCs w:val="24"/>
          </w:rPr>
          <w:t xml:space="preserve">ŞI PERSOANELE AUTORIZATE ŞI PUBLICATE ÎN BPI ÎN PERIOADA 1 IANUARIE– </w:t>
        </w:r>
        <w:r w:rsidR="00133D13">
          <w:rPr>
            <w:rStyle w:val="Hyperlink"/>
            <w:rFonts w:ascii="Arial Narrow" w:hAnsi="Arial Narrow"/>
            <w:noProof/>
            <w:sz w:val="24"/>
            <w:szCs w:val="24"/>
          </w:rPr>
          <w:t xml:space="preserve">31 DECEMBRIE </w:t>
        </w:r>
        <w:r w:rsidR="000771AC">
          <w:rPr>
            <w:rStyle w:val="Hyperlink"/>
            <w:rFonts w:ascii="Arial Narrow" w:hAnsi="Arial Narrow"/>
            <w:noProof/>
            <w:sz w:val="24"/>
            <w:szCs w:val="24"/>
          </w:rPr>
          <w:t>2020</w:t>
        </w:r>
        <w:r w:rsidRPr="00BC2DC8">
          <w:rPr>
            <w:rStyle w:val="Hyperlink"/>
            <w:rFonts w:ascii="Arial Narrow" w:hAnsi="Arial Narrow"/>
            <w:noProof/>
            <w:sz w:val="24"/>
            <w:szCs w:val="24"/>
          </w:rPr>
          <w:t xml:space="preserve"> ÎN FUNCŢIE DE RAZA TERITORIALĂ</w:t>
        </w:r>
        <w:r w:rsidRPr="00BC2DC8">
          <w:rPr>
            <w:rFonts w:ascii="Arial Narrow" w:hAnsi="Arial Narrow"/>
            <w:noProof/>
            <w:webHidden/>
            <w:sz w:val="24"/>
            <w:szCs w:val="24"/>
          </w:rPr>
          <w:tab/>
        </w:r>
        <w:r w:rsidRPr="00BC2DC8">
          <w:rPr>
            <w:rFonts w:ascii="Arial Narrow" w:hAnsi="Arial Narrow"/>
            <w:noProof/>
            <w:webHidden/>
            <w:sz w:val="24"/>
            <w:szCs w:val="24"/>
          </w:rPr>
          <w:fldChar w:fldCharType="begin"/>
        </w:r>
        <w:r w:rsidRPr="00BC2DC8">
          <w:rPr>
            <w:rFonts w:ascii="Arial Narrow" w:hAnsi="Arial Narrow"/>
            <w:noProof/>
            <w:webHidden/>
            <w:sz w:val="24"/>
            <w:szCs w:val="24"/>
          </w:rPr>
          <w:instrText xml:space="preserve"> PAGEREF _Toc324422740 \h </w:instrText>
        </w:r>
        <w:r w:rsidRPr="00BC2DC8">
          <w:rPr>
            <w:rFonts w:ascii="Arial Narrow" w:hAnsi="Arial Narrow"/>
            <w:noProof/>
            <w:webHidden/>
            <w:sz w:val="24"/>
            <w:szCs w:val="24"/>
          </w:rPr>
        </w:r>
        <w:r w:rsidRPr="00BC2DC8">
          <w:rPr>
            <w:rFonts w:ascii="Arial Narrow" w:hAnsi="Arial Narrow"/>
            <w:noProof/>
            <w:webHidden/>
            <w:sz w:val="24"/>
            <w:szCs w:val="24"/>
          </w:rPr>
          <w:fldChar w:fldCharType="separate"/>
        </w:r>
        <w:r w:rsidR="00730661">
          <w:rPr>
            <w:rFonts w:ascii="Arial Narrow" w:hAnsi="Arial Narrow"/>
            <w:noProof/>
            <w:webHidden/>
            <w:sz w:val="24"/>
            <w:szCs w:val="24"/>
          </w:rPr>
          <w:t>3</w:t>
        </w:r>
        <w:r w:rsidRPr="00BC2DC8">
          <w:rPr>
            <w:rFonts w:ascii="Arial Narrow" w:hAnsi="Arial Narrow"/>
            <w:noProof/>
            <w:webHidden/>
            <w:sz w:val="24"/>
            <w:szCs w:val="24"/>
          </w:rPr>
          <w:fldChar w:fldCharType="end"/>
        </w:r>
      </w:hyperlink>
    </w:p>
    <w:p w14:paraId="1A22DF96" w14:textId="77777777" w:rsidR="00BC2DC8" w:rsidRPr="00BC2DC8" w:rsidRDefault="00BC2DC8" w:rsidP="00BC2DC8">
      <w:pPr>
        <w:rPr>
          <w:rFonts w:ascii="Arial Narrow" w:hAnsi="Arial Narrow"/>
          <w:noProof/>
          <w:sz w:val="24"/>
          <w:szCs w:val="24"/>
        </w:rPr>
      </w:pPr>
    </w:p>
    <w:p w14:paraId="46E8316B" w14:textId="77777777" w:rsidR="00BC2DC8" w:rsidRPr="00BC2DC8" w:rsidRDefault="00BC2DC8" w:rsidP="00BC2DC8">
      <w:pPr>
        <w:rPr>
          <w:rFonts w:ascii="Arial Narrow" w:hAnsi="Arial Narrow"/>
          <w:noProof/>
          <w:sz w:val="24"/>
          <w:szCs w:val="24"/>
        </w:rPr>
      </w:pPr>
    </w:p>
    <w:p w14:paraId="54BCAAFD" w14:textId="2C4A563A" w:rsidR="00BC2DC8" w:rsidRPr="00BC2DC8" w:rsidRDefault="00801C43">
      <w:pPr>
        <w:pStyle w:val="TOC1"/>
        <w:tabs>
          <w:tab w:val="right" w:leader="dot" w:pos="9062"/>
        </w:tabs>
        <w:rPr>
          <w:rStyle w:val="Hyperlink"/>
          <w:rFonts w:ascii="Arial Narrow" w:hAnsi="Arial Narrow"/>
          <w:noProof/>
          <w:sz w:val="24"/>
          <w:szCs w:val="24"/>
        </w:rPr>
      </w:pPr>
      <w:hyperlink w:anchor="_Toc324422741" w:history="1">
        <w:r w:rsidR="00BC2DC8" w:rsidRPr="00BC2DC8">
          <w:rPr>
            <w:rStyle w:val="Hyperlink"/>
            <w:rFonts w:ascii="Arial Narrow" w:hAnsi="Arial Narrow"/>
            <w:noProof/>
            <w:sz w:val="24"/>
            <w:szCs w:val="24"/>
          </w:rPr>
          <w:t>II. EVOLUŢIA ACTELOR DE PROCEDURĂ EMISE DE INSTANŢELE JUDECĂTOREŞTI, PRACTICIENII ÎN INSOLVENŢĂ ȘI PERSOANELE AUTORIZATE ŞI PUBLICATE ÎN BPI</w:t>
        </w:r>
      </w:hyperlink>
      <w:r w:rsidR="00BC2DC8" w:rsidRPr="00B622CA">
        <w:rPr>
          <w:rStyle w:val="Hyperlink"/>
          <w:rFonts w:ascii="Arial Narrow" w:hAnsi="Arial Narrow"/>
          <w:noProof/>
          <w:sz w:val="24"/>
          <w:szCs w:val="24"/>
          <w:u w:val="none"/>
        </w:rPr>
        <w:t xml:space="preserve"> </w:t>
      </w:r>
      <w:hyperlink w:anchor="_Toc324422742" w:history="1">
        <w:r w:rsidR="00BC2DC8" w:rsidRPr="00BC2DC8">
          <w:rPr>
            <w:rStyle w:val="Hyperlink"/>
            <w:rFonts w:ascii="Arial Narrow" w:hAnsi="Arial Narrow"/>
            <w:noProof/>
            <w:sz w:val="24"/>
            <w:szCs w:val="24"/>
          </w:rPr>
          <w:t xml:space="preserve">ÎN PERIOADA 1 IANUARIE – </w:t>
        </w:r>
        <w:r w:rsidR="00133D13">
          <w:rPr>
            <w:rStyle w:val="Hyperlink"/>
            <w:rFonts w:ascii="Arial Narrow" w:hAnsi="Arial Narrow"/>
            <w:noProof/>
            <w:sz w:val="24"/>
            <w:szCs w:val="24"/>
          </w:rPr>
          <w:t xml:space="preserve">31 DECEMBRIE </w:t>
        </w:r>
        <w:r w:rsidR="000771AC">
          <w:rPr>
            <w:rStyle w:val="Hyperlink"/>
            <w:rFonts w:ascii="Arial Narrow" w:hAnsi="Arial Narrow"/>
            <w:noProof/>
            <w:sz w:val="24"/>
            <w:szCs w:val="24"/>
          </w:rPr>
          <w:t>2020</w:t>
        </w:r>
        <w:r w:rsidR="00BC2DC8" w:rsidRPr="00BC2DC8">
          <w:rPr>
            <w:rFonts w:ascii="Arial Narrow" w:hAnsi="Arial Narrow"/>
            <w:noProof/>
            <w:webHidden/>
            <w:sz w:val="24"/>
            <w:szCs w:val="24"/>
          </w:rPr>
          <w:tab/>
        </w:r>
        <w:r w:rsidR="00BC2DC8" w:rsidRPr="00BC2DC8">
          <w:rPr>
            <w:rFonts w:ascii="Arial Narrow" w:hAnsi="Arial Narrow"/>
            <w:noProof/>
            <w:webHidden/>
            <w:sz w:val="24"/>
            <w:szCs w:val="24"/>
          </w:rPr>
          <w:fldChar w:fldCharType="begin"/>
        </w:r>
        <w:r w:rsidR="00BC2DC8" w:rsidRPr="00BC2DC8">
          <w:rPr>
            <w:rFonts w:ascii="Arial Narrow" w:hAnsi="Arial Narrow"/>
            <w:noProof/>
            <w:webHidden/>
            <w:sz w:val="24"/>
            <w:szCs w:val="24"/>
          </w:rPr>
          <w:instrText xml:space="preserve"> PAGEREF _Toc324422742 \h </w:instrText>
        </w:r>
        <w:r w:rsidR="00BC2DC8" w:rsidRPr="00BC2DC8">
          <w:rPr>
            <w:rFonts w:ascii="Arial Narrow" w:hAnsi="Arial Narrow"/>
            <w:noProof/>
            <w:webHidden/>
            <w:sz w:val="24"/>
            <w:szCs w:val="24"/>
          </w:rPr>
        </w:r>
        <w:r w:rsidR="00BC2DC8" w:rsidRPr="00BC2DC8">
          <w:rPr>
            <w:rFonts w:ascii="Arial Narrow" w:hAnsi="Arial Narrow"/>
            <w:noProof/>
            <w:webHidden/>
            <w:sz w:val="24"/>
            <w:szCs w:val="24"/>
          </w:rPr>
          <w:fldChar w:fldCharType="separate"/>
        </w:r>
        <w:r w:rsidR="00730661">
          <w:rPr>
            <w:rFonts w:ascii="Arial Narrow" w:hAnsi="Arial Narrow"/>
            <w:noProof/>
            <w:webHidden/>
            <w:sz w:val="24"/>
            <w:szCs w:val="24"/>
          </w:rPr>
          <w:t>13</w:t>
        </w:r>
        <w:r w:rsidR="00BC2DC8" w:rsidRPr="00BC2DC8">
          <w:rPr>
            <w:rFonts w:ascii="Arial Narrow" w:hAnsi="Arial Narrow"/>
            <w:noProof/>
            <w:webHidden/>
            <w:sz w:val="24"/>
            <w:szCs w:val="24"/>
          </w:rPr>
          <w:fldChar w:fldCharType="end"/>
        </w:r>
      </w:hyperlink>
    </w:p>
    <w:p w14:paraId="64F892EF" w14:textId="77777777" w:rsidR="00BC2DC8" w:rsidRPr="00BC2DC8" w:rsidRDefault="00BC2DC8" w:rsidP="00BC2DC8">
      <w:pPr>
        <w:rPr>
          <w:rFonts w:ascii="Arial Narrow" w:hAnsi="Arial Narrow"/>
          <w:noProof/>
          <w:sz w:val="24"/>
          <w:szCs w:val="24"/>
        </w:rPr>
      </w:pPr>
    </w:p>
    <w:p w14:paraId="2F29D1A9" w14:textId="77777777" w:rsidR="00BC2DC8" w:rsidRPr="00BC2DC8" w:rsidRDefault="00BC2DC8" w:rsidP="00BC2DC8">
      <w:pPr>
        <w:rPr>
          <w:rFonts w:ascii="Arial Narrow" w:hAnsi="Arial Narrow"/>
          <w:noProof/>
          <w:sz w:val="24"/>
          <w:szCs w:val="24"/>
        </w:rPr>
      </w:pPr>
    </w:p>
    <w:p w14:paraId="725D1D61" w14:textId="73386865" w:rsidR="00BC2DC8" w:rsidRPr="0037532E" w:rsidRDefault="00801C43">
      <w:pPr>
        <w:pStyle w:val="TOC1"/>
        <w:tabs>
          <w:tab w:val="right" w:leader="dot" w:pos="9062"/>
        </w:tabs>
        <w:rPr>
          <w:rFonts w:ascii="Arial Narrow" w:eastAsia="Times New Roman" w:hAnsi="Arial Narrow"/>
          <w:noProof/>
          <w:sz w:val="24"/>
          <w:szCs w:val="24"/>
          <w:lang w:eastAsia="ro-RO"/>
        </w:rPr>
      </w:pPr>
      <w:hyperlink w:anchor="_Toc324422743" w:history="1">
        <w:r w:rsidR="00BC2DC8" w:rsidRPr="00BC2DC8">
          <w:rPr>
            <w:rStyle w:val="Hyperlink"/>
            <w:rFonts w:ascii="Arial Narrow" w:hAnsi="Arial Narrow"/>
            <w:noProof/>
            <w:sz w:val="24"/>
            <w:szCs w:val="24"/>
          </w:rPr>
          <w:t>III. NUMĂRUL ACTELOR DE PROCEDURĂ EMISE DE INSTANŢELE JUDECĂTOREŞTI, PRACTICIENII ÎN INSOLVENŢĂ ȘI PERSOANELE AUTORIZATE ŞI PUBLICATE ÎN BPI</w:t>
        </w:r>
      </w:hyperlink>
      <w:r w:rsidR="00B622CA" w:rsidRPr="00B622CA">
        <w:rPr>
          <w:rStyle w:val="Hyperlink"/>
          <w:rFonts w:ascii="Arial Narrow" w:hAnsi="Arial Narrow"/>
          <w:noProof/>
          <w:sz w:val="24"/>
          <w:szCs w:val="24"/>
          <w:u w:val="none"/>
        </w:rPr>
        <w:t xml:space="preserve"> </w:t>
      </w:r>
      <w:hyperlink w:anchor="_Toc324422744" w:history="1">
        <w:r w:rsidR="00BC2DC8" w:rsidRPr="00146851">
          <w:rPr>
            <w:rStyle w:val="Hyperlink"/>
            <w:rFonts w:ascii="Arial Narrow" w:hAnsi="Arial Narrow"/>
            <w:noProof/>
            <w:color w:val="auto"/>
            <w:sz w:val="24"/>
            <w:szCs w:val="24"/>
            <w:u w:val="none"/>
          </w:rPr>
          <w:t xml:space="preserve">ÎN PERIOADA 1 IANUARIE – </w:t>
        </w:r>
        <w:r w:rsidR="00133D13">
          <w:rPr>
            <w:rStyle w:val="Hyperlink"/>
            <w:rFonts w:ascii="Arial Narrow" w:hAnsi="Arial Narrow"/>
            <w:noProof/>
            <w:color w:val="auto"/>
            <w:sz w:val="24"/>
            <w:szCs w:val="24"/>
            <w:u w:val="none"/>
          </w:rPr>
          <w:t xml:space="preserve">31 DECEMBRIE </w:t>
        </w:r>
        <w:r w:rsidR="00A04546">
          <w:rPr>
            <w:rStyle w:val="Hyperlink"/>
            <w:rFonts w:ascii="Arial Narrow" w:hAnsi="Arial Narrow"/>
            <w:noProof/>
            <w:color w:val="auto"/>
            <w:sz w:val="24"/>
            <w:szCs w:val="24"/>
            <w:u w:val="none"/>
          </w:rPr>
          <w:t>201</w:t>
        </w:r>
      </w:hyperlink>
      <w:r w:rsidR="0021209A">
        <w:rPr>
          <w:rStyle w:val="Hyperlink"/>
          <w:rFonts w:ascii="Arial Narrow" w:hAnsi="Arial Narrow"/>
          <w:noProof/>
          <w:color w:val="auto"/>
          <w:sz w:val="24"/>
          <w:szCs w:val="24"/>
          <w:u w:val="none"/>
        </w:rPr>
        <w:t>8</w:t>
      </w:r>
      <w:r w:rsidR="00BC2DC8" w:rsidRPr="00146851">
        <w:rPr>
          <w:rStyle w:val="Hyperlink"/>
          <w:rFonts w:ascii="Arial Narrow" w:hAnsi="Arial Narrow"/>
          <w:noProof/>
          <w:color w:val="auto"/>
          <w:sz w:val="24"/>
          <w:szCs w:val="24"/>
          <w:u w:val="none"/>
        </w:rPr>
        <w:t xml:space="preserve"> </w:t>
      </w:r>
      <w:hyperlink w:anchor="_Toc324422745" w:history="1">
        <w:r w:rsidR="00BC2DC8" w:rsidRPr="00BC2DC8">
          <w:rPr>
            <w:rStyle w:val="Hyperlink"/>
            <w:rFonts w:ascii="Arial Narrow" w:hAnsi="Arial Narrow"/>
            <w:noProof/>
            <w:sz w:val="24"/>
            <w:szCs w:val="24"/>
          </w:rPr>
          <w:t>ÎN FUNCŢIE DE TIPUL ACTELOR DE PROCEDURĂ</w:t>
        </w:r>
        <w:r w:rsidR="00BC2DC8" w:rsidRPr="00BC2DC8">
          <w:rPr>
            <w:rFonts w:ascii="Arial Narrow" w:hAnsi="Arial Narrow"/>
            <w:noProof/>
            <w:webHidden/>
            <w:sz w:val="24"/>
            <w:szCs w:val="24"/>
          </w:rPr>
          <w:tab/>
        </w:r>
        <w:r w:rsidR="00BC2DC8" w:rsidRPr="00BC2DC8">
          <w:rPr>
            <w:rFonts w:ascii="Arial Narrow" w:hAnsi="Arial Narrow"/>
            <w:noProof/>
            <w:webHidden/>
            <w:sz w:val="24"/>
            <w:szCs w:val="24"/>
          </w:rPr>
          <w:fldChar w:fldCharType="begin"/>
        </w:r>
        <w:r w:rsidR="00BC2DC8" w:rsidRPr="00BC2DC8">
          <w:rPr>
            <w:rFonts w:ascii="Arial Narrow" w:hAnsi="Arial Narrow"/>
            <w:noProof/>
            <w:webHidden/>
            <w:sz w:val="24"/>
            <w:szCs w:val="24"/>
          </w:rPr>
          <w:instrText xml:space="preserve"> PAGEREF _Toc324422745 \h </w:instrText>
        </w:r>
        <w:r w:rsidR="00BC2DC8" w:rsidRPr="00BC2DC8">
          <w:rPr>
            <w:rFonts w:ascii="Arial Narrow" w:hAnsi="Arial Narrow"/>
            <w:noProof/>
            <w:webHidden/>
            <w:sz w:val="24"/>
            <w:szCs w:val="24"/>
          </w:rPr>
        </w:r>
        <w:r w:rsidR="00BC2DC8" w:rsidRPr="00BC2DC8">
          <w:rPr>
            <w:rFonts w:ascii="Arial Narrow" w:hAnsi="Arial Narrow"/>
            <w:noProof/>
            <w:webHidden/>
            <w:sz w:val="24"/>
            <w:szCs w:val="24"/>
          </w:rPr>
          <w:fldChar w:fldCharType="separate"/>
        </w:r>
        <w:r w:rsidR="00730661">
          <w:rPr>
            <w:rFonts w:ascii="Arial Narrow" w:hAnsi="Arial Narrow"/>
            <w:noProof/>
            <w:webHidden/>
            <w:sz w:val="24"/>
            <w:szCs w:val="24"/>
          </w:rPr>
          <w:t>15</w:t>
        </w:r>
        <w:r w:rsidR="00BC2DC8" w:rsidRPr="00BC2DC8">
          <w:rPr>
            <w:rFonts w:ascii="Arial Narrow" w:hAnsi="Arial Narrow"/>
            <w:noProof/>
            <w:webHidden/>
            <w:sz w:val="24"/>
            <w:szCs w:val="24"/>
          </w:rPr>
          <w:fldChar w:fldCharType="end"/>
        </w:r>
      </w:hyperlink>
    </w:p>
    <w:p w14:paraId="793CFC09" w14:textId="77777777" w:rsidR="00BC2DC8" w:rsidRPr="00BC2DC8" w:rsidRDefault="00BC2DC8">
      <w:pPr>
        <w:pStyle w:val="TOC1"/>
        <w:tabs>
          <w:tab w:val="right" w:leader="dot" w:pos="9062"/>
        </w:tabs>
        <w:rPr>
          <w:rStyle w:val="Hyperlink"/>
          <w:rFonts w:ascii="Arial Narrow" w:hAnsi="Arial Narrow"/>
          <w:noProof/>
          <w:sz w:val="24"/>
          <w:szCs w:val="24"/>
        </w:rPr>
      </w:pPr>
    </w:p>
    <w:p w14:paraId="339DD164" w14:textId="77777777" w:rsidR="00BC2DC8" w:rsidRPr="00BC2DC8" w:rsidRDefault="00BC2DC8">
      <w:pPr>
        <w:pStyle w:val="TOC1"/>
        <w:tabs>
          <w:tab w:val="right" w:leader="dot" w:pos="9062"/>
        </w:tabs>
        <w:rPr>
          <w:rStyle w:val="Hyperlink"/>
          <w:rFonts w:ascii="Arial Narrow" w:hAnsi="Arial Narrow"/>
          <w:noProof/>
          <w:sz w:val="24"/>
          <w:szCs w:val="24"/>
        </w:rPr>
      </w:pPr>
    </w:p>
    <w:p w14:paraId="4876C75D" w14:textId="5548C7BA" w:rsidR="00BC2DC8" w:rsidRPr="0037532E" w:rsidRDefault="00801C43">
      <w:pPr>
        <w:pStyle w:val="TOC1"/>
        <w:tabs>
          <w:tab w:val="right" w:leader="dot" w:pos="9062"/>
        </w:tabs>
        <w:rPr>
          <w:rFonts w:ascii="Arial Narrow" w:eastAsia="Times New Roman" w:hAnsi="Arial Narrow"/>
          <w:noProof/>
          <w:sz w:val="24"/>
          <w:szCs w:val="24"/>
          <w:lang w:eastAsia="ro-RO"/>
        </w:rPr>
      </w:pPr>
      <w:hyperlink w:anchor="_Toc324422746" w:history="1">
        <w:r w:rsidR="00BC2DC8" w:rsidRPr="00BC2DC8">
          <w:rPr>
            <w:rStyle w:val="Hyperlink"/>
            <w:rFonts w:ascii="Arial Narrow" w:hAnsi="Arial Narrow"/>
            <w:noProof/>
            <w:sz w:val="24"/>
            <w:szCs w:val="24"/>
          </w:rPr>
          <w:t xml:space="preserve">IV. NUMĂRUL CERERILOR DE PUBLICARE PENTRU ACTELE DE PROCEDURĂ EMISE DE INSTANŢELE JUDECĂTOREŞTI, PRACTICIENII ÎN INSOLVENŢĂ ȘI PERSOANELE AUTORIZATE ŞI PUBLICATE ÎN BPI ÎN PERIOADA 1 IANUARIE – </w:t>
        </w:r>
        <w:r w:rsidR="00133D13">
          <w:rPr>
            <w:rStyle w:val="Hyperlink"/>
            <w:rFonts w:ascii="Arial Narrow" w:hAnsi="Arial Narrow"/>
            <w:noProof/>
            <w:sz w:val="24"/>
            <w:szCs w:val="24"/>
          </w:rPr>
          <w:t xml:space="preserve">31 DECEMBRIE </w:t>
        </w:r>
        <w:r w:rsidR="000771AC">
          <w:rPr>
            <w:rStyle w:val="Hyperlink"/>
            <w:rFonts w:ascii="Arial Narrow" w:hAnsi="Arial Narrow"/>
            <w:noProof/>
            <w:sz w:val="24"/>
            <w:szCs w:val="24"/>
          </w:rPr>
          <w:t>2020</w:t>
        </w:r>
        <w:r w:rsidR="00BC2DC8" w:rsidRPr="00BC2DC8">
          <w:rPr>
            <w:rFonts w:ascii="Arial Narrow" w:hAnsi="Arial Narrow"/>
            <w:noProof/>
            <w:webHidden/>
            <w:sz w:val="24"/>
            <w:szCs w:val="24"/>
          </w:rPr>
          <w:tab/>
        </w:r>
        <w:r w:rsidR="00BC2DC8" w:rsidRPr="00BC2DC8">
          <w:rPr>
            <w:rFonts w:ascii="Arial Narrow" w:hAnsi="Arial Narrow"/>
            <w:noProof/>
            <w:webHidden/>
            <w:sz w:val="24"/>
            <w:szCs w:val="24"/>
          </w:rPr>
          <w:fldChar w:fldCharType="begin"/>
        </w:r>
        <w:r w:rsidR="00BC2DC8" w:rsidRPr="00BC2DC8">
          <w:rPr>
            <w:rFonts w:ascii="Arial Narrow" w:hAnsi="Arial Narrow"/>
            <w:noProof/>
            <w:webHidden/>
            <w:sz w:val="24"/>
            <w:szCs w:val="24"/>
          </w:rPr>
          <w:instrText xml:space="preserve"> PAGEREF _Toc324422746 \h </w:instrText>
        </w:r>
        <w:r w:rsidR="00BC2DC8" w:rsidRPr="00BC2DC8">
          <w:rPr>
            <w:rFonts w:ascii="Arial Narrow" w:hAnsi="Arial Narrow"/>
            <w:noProof/>
            <w:webHidden/>
            <w:sz w:val="24"/>
            <w:szCs w:val="24"/>
          </w:rPr>
        </w:r>
        <w:r w:rsidR="00BC2DC8" w:rsidRPr="00BC2DC8">
          <w:rPr>
            <w:rFonts w:ascii="Arial Narrow" w:hAnsi="Arial Narrow"/>
            <w:noProof/>
            <w:webHidden/>
            <w:sz w:val="24"/>
            <w:szCs w:val="24"/>
          </w:rPr>
          <w:fldChar w:fldCharType="separate"/>
        </w:r>
        <w:r w:rsidR="00730661">
          <w:rPr>
            <w:rFonts w:ascii="Arial Narrow" w:hAnsi="Arial Narrow"/>
            <w:noProof/>
            <w:webHidden/>
            <w:sz w:val="24"/>
            <w:szCs w:val="24"/>
          </w:rPr>
          <w:t>13</w:t>
        </w:r>
        <w:r w:rsidR="00BC2DC8" w:rsidRPr="00BC2DC8">
          <w:rPr>
            <w:rFonts w:ascii="Arial Narrow" w:hAnsi="Arial Narrow"/>
            <w:noProof/>
            <w:webHidden/>
            <w:sz w:val="24"/>
            <w:szCs w:val="24"/>
          </w:rPr>
          <w:fldChar w:fldCharType="end"/>
        </w:r>
      </w:hyperlink>
    </w:p>
    <w:p w14:paraId="0FCB130E" w14:textId="77777777" w:rsidR="00BC2DC8" w:rsidRPr="00BC2DC8" w:rsidRDefault="00BC2DC8">
      <w:pPr>
        <w:pStyle w:val="TOC1"/>
        <w:tabs>
          <w:tab w:val="right" w:leader="dot" w:pos="9062"/>
        </w:tabs>
        <w:rPr>
          <w:rStyle w:val="Hyperlink"/>
          <w:rFonts w:ascii="Arial Narrow" w:hAnsi="Arial Narrow"/>
          <w:noProof/>
          <w:sz w:val="24"/>
          <w:szCs w:val="24"/>
        </w:rPr>
      </w:pPr>
    </w:p>
    <w:p w14:paraId="7CA6B282" w14:textId="77777777" w:rsidR="00BC2DC8" w:rsidRPr="00BC2DC8" w:rsidRDefault="00BC2DC8">
      <w:pPr>
        <w:pStyle w:val="TOC1"/>
        <w:tabs>
          <w:tab w:val="right" w:leader="dot" w:pos="9062"/>
        </w:tabs>
        <w:rPr>
          <w:rStyle w:val="Hyperlink"/>
          <w:rFonts w:ascii="Arial Narrow" w:hAnsi="Arial Narrow"/>
          <w:noProof/>
          <w:sz w:val="24"/>
          <w:szCs w:val="24"/>
        </w:rPr>
      </w:pPr>
    </w:p>
    <w:p w14:paraId="221B2ECC" w14:textId="31EAF999" w:rsidR="00BC2DC8" w:rsidRPr="0037532E" w:rsidRDefault="00801C43">
      <w:pPr>
        <w:pStyle w:val="TOC1"/>
        <w:tabs>
          <w:tab w:val="right" w:leader="dot" w:pos="9062"/>
        </w:tabs>
        <w:rPr>
          <w:rFonts w:ascii="Arial Narrow" w:eastAsia="Times New Roman" w:hAnsi="Arial Narrow"/>
          <w:noProof/>
          <w:sz w:val="24"/>
          <w:szCs w:val="24"/>
          <w:lang w:eastAsia="ro-RO"/>
        </w:rPr>
      </w:pPr>
      <w:hyperlink w:anchor="_Toc324422747" w:history="1">
        <w:r w:rsidR="00BC2DC8" w:rsidRPr="00BC2DC8">
          <w:rPr>
            <w:rStyle w:val="Hyperlink"/>
            <w:rFonts w:ascii="Arial Narrow" w:hAnsi="Arial Narrow"/>
            <w:noProof/>
            <w:sz w:val="24"/>
            <w:szCs w:val="24"/>
            <w:lang w:val="fr-FR"/>
          </w:rPr>
          <w:t>V. NUM</w:t>
        </w:r>
        <w:r w:rsidR="00BC2DC8" w:rsidRPr="00BC2DC8">
          <w:rPr>
            <w:rStyle w:val="Hyperlink"/>
            <w:rFonts w:ascii="Arial Narrow" w:hAnsi="Arial Narrow"/>
            <w:noProof/>
            <w:sz w:val="24"/>
            <w:szCs w:val="24"/>
          </w:rPr>
          <w:t>ĂRUL DE BULETINE PUBLICATE</w:t>
        </w:r>
      </w:hyperlink>
      <w:r w:rsidR="00BC2DC8" w:rsidRPr="00BC2DC8">
        <w:rPr>
          <w:rStyle w:val="Hyperlink"/>
          <w:rFonts w:ascii="Arial Narrow" w:hAnsi="Arial Narrow"/>
          <w:noProof/>
          <w:sz w:val="24"/>
          <w:szCs w:val="24"/>
        </w:rPr>
        <w:t xml:space="preserve"> </w:t>
      </w:r>
      <w:hyperlink w:anchor="_Toc324422748" w:history="1">
        <w:r w:rsidR="00BC2DC8" w:rsidRPr="00BC2DC8">
          <w:rPr>
            <w:rStyle w:val="Hyperlink"/>
            <w:rFonts w:ascii="Arial Narrow" w:hAnsi="Arial Narrow"/>
            <w:noProof/>
            <w:sz w:val="24"/>
            <w:szCs w:val="24"/>
          </w:rPr>
          <w:t xml:space="preserve">ÎN PERIOADA 1 IANUARIE – </w:t>
        </w:r>
        <w:r w:rsidR="00133D13">
          <w:rPr>
            <w:rStyle w:val="Hyperlink"/>
            <w:rFonts w:ascii="Arial Narrow" w:hAnsi="Arial Narrow"/>
            <w:noProof/>
            <w:sz w:val="24"/>
            <w:szCs w:val="24"/>
          </w:rPr>
          <w:t xml:space="preserve">31 DECEMBRIE </w:t>
        </w:r>
        <w:r w:rsidR="000771AC">
          <w:rPr>
            <w:rStyle w:val="Hyperlink"/>
            <w:rFonts w:ascii="Arial Narrow" w:hAnsi="Arial Narrow"/>
            <w:noProof/>
            <w:sz w:val="24"/>
            <w:szCs w:val="24"/>
          </w:rPr>
          <w:t>2020</w:t>
        </w:r>
        <w:r w:rsidR="00BC2DC8" w:rsidRPr="00BC2DC8">
          <w:rPr>
            <w:rFonts w:ascii="Arial Narrow" w:hAnsi="Arial Narrow"/>
            <w:noProof/>
            <w:webHidden/>
            <w:sz w:val="24"/>
            <w:szCs w:val="24"/>
          </w:rPr>
          <w:tab/>
        </w:r>
        <w:r w:rsidR="00BC2DC8" w:rsidRPr="00BC2DC8">
          <w:rPr>
            <w:rFonts w:ascii="Arial Narrow" w:hAnsi="Arial Narrow"/>
            <w:noProof/>
            <w:webHidden/>
            <w:sz w:val="24"/>
            <w:szCs w:val="24"/>
          </w:rPr>
          <w:fldChar w:fldCharType="begin"/>
        </w:r>
        <w:r w:rsidR="00BC2DC8" w:rsidRPr="00BC2DC8">
          <w:rPr>
            <w:rFonts w:ascii="Arial Narrow" w:hAnsi="Arial Narrow"/>
            <w:noProof/>
            <w:webHidden/>
            <w:sz w:val="24"/>
            <w:szCs w:val="24"/>
          </w:rPr>
          <w:instrText xml:space="preserve"> PAGEREF _Toc324422748 \h </w:instrText>
        </w:r>
        <w:r w:rsidR="00BC2DC8" w:rsidRPr="00BC2DC8">
          <w:rPr>
            <w:rFonts w:ascii="Arial Narrow" w:hAnsi="Arial Narrow"/>
            <w:noProof/>
            <w:webHidden/>
            <w:sz w:val="24"/>
            <w:szCs w:val="24"/>
          </w:rPr>
        </w:r>
        <w:r w:rsidR="00BC2DC8" w:rsidRPr="00BC2DC8">
          <w:rPr>
            <w:rFonts w:ascii="Arial Narrow" w:hAnsi="Arial Narrow"/>
            <w:noProof/>
            <w:webHidden/>
            <w:sz w:val="24"/>
            <w:szCs w:val="24"/>
          </w:rPr>
          <w:fldChar w:fldCharType="separate"/>
        </w:r>
        <w:r w:rsidR="00730661">
          <w:rPr>
            <w:rFonts w:ascii="Arial Narrow" w:hAnsi="Arial Narrow"/>
            <w:noProof/>
            <w:webHidden/>
            <w:sz w:val="24"/>
            <w:szCs w:val="24"/>
          </w:rPr>
          <w:t>23</w:t>
        </w:r>
        <w:r w:rsidR="00BC2DC8" w:rsidRPr="00BC2DC8">
          <w:rPr>
            <w:rFonts w:ascii="Arial Narrow" w:hAnsi="Arial Narrow"/>
            <w:noProof/>
            <w:webHidden/>
            <w:sz w:val="24"/>
            <w:szCs w:val="24"/>
          </w:rPr>
          <w:fldChar w:fldCharType="end"/>
        </w:r>
      </w:hyperlink>
    </w:p>
    <w:p w14:paraId="07DF0E79" w14:textId="77777777" w:rsidR="00BC2DC8" w:rsidRDefault="00BC2DC8">
      <w:r w:rsidRPr="00BC2DC8">
        <w:rPr>
          <w:rFonts w:ascii="Arial Narrow" w:hAnsi="Arial Narrow"/>
          <w:bCs/>
          <w:sz w:val="24"/>
          <w:szCs w:val="24"/>
        </w:rPr>
        <w:fldChar w:fldCharType="end"/>
      </w:r>
    </w:p>
    <w:p w14:paraId="133ADA94" w14:textId="77777777" w:rsidR="008E6CC8" w:rsidRDefault="008E6CC8" w:rsidP="008E6CC8">
      <w:pPr>
        <w:pStyle w:val="Heading1"/>
        <w:spacing w:before="0" w:after="0"/>
        <w:jc w:val="center"/>
        <w:rPr>
          <w:rFonts w:ascii="Arial Narrow" w:hAnsi="Arial Narrow"/>
          <w:sz w:val="24"/>
          <w:szCs w:val="24"/>
        </w:rPr>
      </w:pPr>
    </w:p>
    <w:p w14:paraId="53E01018" w14:textId="77777777" w:rsidR="00F11F56" w:rsidRDefault="00F11F56" w:rsidP="008E6CC8">
      <w:pPr>
        <w:pStyle w:val="Heading1"/>
        <w:spacing w:before="0" w:after="0"/>
        <w:jc w:val="center"/>
        <w:rPr>
          <w:rFonts w:ascii="Arial Narrow" w:hAnsi="Arial Narrow"/>
          <w:sz w:val="24"/>
          <w:szCs w:val="24"/>
        </w:rPr>
        <w:sectPr w:rsidR="00F11F56" w:rsidSect="00FE6641">
          <w:footerReference w:type="default" r:id="rId7"/>
          <w:footerReference w:type="first" r:id="rId8"/>
          <w:pgSz w:w="11906" w:h="16838" w:code="9"/>
          <w:pgMar w:top="709" w:right="1418" w:bottom="1418" w:left="1418" w:header="709" w:footer="709" w:gutter="0"/>
          <w:cols w:space="708"/>
          <w:titlePg/>
          <w:docGrid w:linePitch="360"/>
        </w:sectPr>
      </w:pPr>
    </w:p>
    <w:p w14:paraId="55D648A0" w14:textId="77777777" w:rsidR="000771AC" w:rsidRPr="00745D89" w:rsidRDefault="000771AC" w:rsidP="000771AC">
      <w:pPr>
        <w:pStyle w:val="Heading1"/>
        <w:spacing w:before="0" w:after="0"/>
        <w:jc w:val="center"/>
        <w:rPr>
          <w:rFonts w:ascii="Arial Narrow" w:hAnsi="Arial Narrow"/>
          <w:sz w:val="24"/>
          <w:szCs w:val="24"/>
        </w:rPr>
      </w:pPr>
      <w:bookmarkStart w:id="1" w:name="_Toc324422740"/>
      <w:bookmarkEnd w:id="0"/>
      <w:r w:rsidRPr="00745D89">
        <w:rPr>
          <w:rFonts w:ascii="Arial Narrow" w:hAnsi="Arial Narrow"/>
          <w:sz w:val="24"/>
          <w:szCs w:val="24"/>
        </w:rPr>
        <w:lastRenderedPageBreak/>
        <w:t>I. NUMĂRUL ACTELOR DE PROCEDURĂ EMISE DE INSTANŢELE JUDECĂTOREŞTI,  PRACTICIENII ÎN INSOLVENŢĂ ŞI PERSOANELE AUTORIZATE ŞI PUBLICATE ÎN BPI</w:t>
      </w:r>
      <w:bookmarkStart w:id="2" w:name="OLE_LINK2"/>
      <w:bookmarkStart w:id="3" w:name="OLE_LINK3"/>
      <w:bookmarkStart w:id="4" w:name="_Toc219778549"/>
      <w:r w:rsidRPr="00745D89">
        <w:rPr>
          <w:rFonts w:ascii="Arial Narrow" w:hAnsi="Arial Narrow"/>
          <w:sz w:val="24"/>
          <w:szCs w:val="24"/>
        </w:rPr>
        <w:t xml:space="preserve"> ÎN PERIOADA 1 </w:t>
      </w:r>
      <w:bookmarkStart w:id="5" w:name="OLE_LINK4"/>
      <w:r w:rsidRPr="00745D89">
        <w:rPr>
          <w:rFonts w:ascii="Arial Narrow" w:hAnsi="Arial Narrow"/>
          <w:sz w:val="24"/>
          <w:szCs w:val="24"/>
        </w:rPr>
        <w:t>IANUARIE</w:t>
      </w:r>
      <w:bookmarkEnd w:id="5"/>
      <w:r w:rsidRPr="00745D89">
        <w:rPr>
          <w:rFonts w:ascii="Arial Narrow" w:hAnsi="Arial Narrow"/>
          <w:sz w:val="24"/>
          <w:szCs w:val="24"/>
        </w:rPr>
        <w:t xml:space="preserve">– </w:t>
      </w:r>
      <w:bookmarkEnd w:id="2"/>
      <w:bookmarkEnd w:id="3"/>
      <w:r w:rsidRPr="00745D89">
        <w:rPr>
          <w:rFonts w:ascii="Arial Narrow" w:hAnsi="Arial Narrow"/>
          <w:sz w:val="24"/>
          <w:szCs w:val="24"/>
        </w:rPr>
        <w:t>31 DECEMBRIE 2020 ÎN FUNCŢIE DE RAZA TERITORIALĂ</w:t>
      </w:r>
      <w:bookmarkEnd w:id="1"/>
      <w:bookmarkEnd w:id="4"/>
    </w:p>
    <w:p w14:paraId="18AD0F26" w14:textId="77777777" w:rsidR="000771AC" w:rsidRPr="00745D89" w:rsidRDefault="000771AC" w:rsidP="000771AC"/>
    <w:p w14:paraId="422AE34C" w14:textId="77777777" w:rsidR="000771AC" w:rsidRPr="00745D89" w:rsidRDefault="000771AC" w:rsidP="000771AC"/>
    <w:p w14:paraId="025EA0D2" w14:textId="77777777" w:rsidR="000771AC" w:rsidRPr="00745D89" w:rsidRDefault="000771AC" w:rsidP="000771AC"/>
    <w:tbl>
      <w:tblPr>
        <w:tblW w:w="14506" w:type="dxa"/>
        <w:jc w:val="center"/>
        <w:tblLook w:val="04A0" w:firstRow="1" w:lastRow="0" w:firstColumn="1" w:lastColumn="0" w:noHBand="0" w:noVBand="1"/>
      </w:tblPr>
      <w:tblGrid>
        <w:gridCol w:w="2355"/>
        <w:gridCol w:w="907"/>
        <w:gridCol w:w="1037"/>
        <w:gridCol w:w="773"/>
        <w:gridCol w:w="777"/>
        <w:gridCol w:w="773"/>
        <w:gridCol w:w="773"/>
        <w:gridCol w:w="773"/>
        <w:gridCol w:w="836"/>
        <w:gridCol w:w="1197"/>
        <w:gridCol w:w="1117"/>
        <w:gridCol w:w="1197"/>
        <w:gridCol w:w="1160"/>
        <w:gridCol w:w="943"/>
      </w:tblGrid>
      <w:tr w:rsidR="000771AC" w:rsidRPr="0037532E" w14:paraId="2225C2D1" w14:textId="77777777">
        <w:trPr>
          <w:trHeight w:val="600"/>
          <w:tblHeader/>
          <w:jc w:val="center"/>
        </w:trPr>
        <w:tc>
          <w:tcPr>
            <w:tcW w:w="145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4C5356" w14:textId="77777777" w:rsidR="000771AC" w:rsidRPr="00450AAB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Numărul actelor de procedură emise de instanţele judecătoreşti şi publicate în BPI în anul 2020</w:t>
            </w:r>
          </w:p>
        </w:tc>
      </w:tr>
      <w:tr w:rsidR="000771AC" w:rsidRPr="0037532E" w14:paraId="3DD4A477" w14:textId="77777777">
        <w:trPr>
          <w:trHeight w:val="255"/>
          <w:tblHeader/>
          <w:jc w:val="center"/>
        </w:trPr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AF9BB9" w14:textId="77777777" w:rsidR="000771AC" w:rsidRPr="00450AAB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Organizația</w:t>
            </w:r>
          </w:p>
        </w:tc>
        <w:tc>
          <w:tcPr>
            <w:tcW w:w="1120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5C532" w14:textId="77777777" w:rsidR="000771AC" w:rsidRPr="00450AAB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Luna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9B09D3" w14:textId="77777777" w:rsidR="000771AC" w:rsidRPr="00450AAB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</w:tr>
      <w:tr w:rsidR="000771AC" w:rsidRPr="0037532E" w14:paraId="66A816F9" w14:textId="77777777">
        <w:trPr>
          <w:trHeight w:val="270"/>
          <w:tblHeader/>
          <w:jc w:val="center"/>
        </w:trPr>
        <w:tc>
          <w:tcPr>
            <w:tcW w:w="23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21B647A4" w14:textId="77777777" w:rsidR="000771AC" w:rsidRPr="00450AAB" w:rsidRDefault="000771AC" w:rsidP="00801C43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73352" w14:textId="77777777" w:rsidR="000771AC" w:rsidRPr="00450AAB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50A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Ianuarie</w:t>
            </w: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8BB57" w14:textId="77777777" w:rsidR="000771AC" w:rsidRPr="00450AAB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50A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Februarie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7B752" w14:textId="77777777" w:rsidR="000771AC" w:rsidRPr="00450AAB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50A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Martie</w:t>
            </w:r>
          </w:p>
        </w:tc>
        <w:tc>
          <w:tcPr>
            <w:tcW w:w="7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9FE7" w14:textId="77777777" w:rsidR="000771AC" w:rsidRPr="00450AAB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50A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Aprilie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35F6" w14:textId="77777777" w:rsidR="000771AC" w:rsidRPr="00450AAB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50A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Mai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9FE6E" w14:textId="77777777" w:rsidR="000771AC" w:rsidRPr="00450AAB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50A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Iunie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27031" w14:textId="77777777" w:rsidR="000771AC" w:rsidRPr="00450AAB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50A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Iulie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6E46A" w14:textId="77777777" w:rsidR="000771AC" w:rsidRPr="00450AAB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50A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August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57D78" w14:textId="77777777" w:rsidR="000771AC" w:rsidRPr="00450AAB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50A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Septembrie</w:t>
            </w:r>
          </w:p>
        </w:tc>
        <w:tc>
          <w:tcPr>
            <w:tcW w:w="11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B1898" w14:textId="77777777" w:rsidR="000771AC" w:rsidRPr="00450AAB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50A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Octombrie</w:t>
            </w:r>
          </w:p>
        </w:tc>
        <w:tc>
          <w:tcPr>
            <w:tcW w:w="11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B5B4E" w14:textId="77777777" w:rsidR="000771AC" w:rsidRPr="00450AAB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50A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Noiembrie</w:t>
            </w:r>
          </w:p>
        </w:tc>
        <w:tc>
          <w:tcPr>
            <w:tcW w:w="11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AA23F" w14:textId="77777777" w:rsidR="000771AC" w:rsidRPr="00450AAB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50A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Decembrie</w:t>
            </w: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8CEF55E" w14:textId="77777777" w:rsidR="000771AC" w:rsidRPr="00450AAB" w:rsidRDefault="000771AC" w:rsidP="00801C43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0771AC" w:rsidRPr="0037532E" w14:paraId="47534C3B" w14:textId="77777777">
        <w:trPr>
          <w:trHeight w:val="27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64A03" w14:textId="77777777" w:rsidR="000771AC" w:rsidRPr="00450AAB" w:rsidRDefault="000771AC" w:rsidP="00801C43">
            <w:pPr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ONRC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24316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46F59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06054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86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C5CCB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87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0AF57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35D0B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550ED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E7D72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F6716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2ADC1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79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09B36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550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F0EC8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6CFEA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1897</w:t>
            </w:r>
          </w:p>
        </w:tc>
      </w:tr>
      <w:tr w:rsidR="000771AC" w:rsidRPr="0037532E" w14:paraId="29489C28" w14:textId="77777777">
        <w:trPr>
          <w:trHeight w:val="255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04687" w14:textId="77777777" w:rsidR="000771AC" w:rsidRPr="00450AAB" w:rsidRDefault="000771AC" w:rsidP="00801C43">
            <w:pPr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ORCT Alba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E93BD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277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6ACAE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132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B3BB8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514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ED7A3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3613B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5E62F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C5312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BA3A4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1BD11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173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F23FF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B9E9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D1C66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75F87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2642</w:t>
            </w:r>
          </w:p>
        </w:tc>
      </w:tr>
      <w:tr w:rsidR="000771AC" w:rsidRPr="0037532E" w14:paraId="681594E8" w14:textId="77777777">
        <w:trPr>
          <w:trHeight w:val="255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B6366" w14:textId="77777777" w:rsidR="000771AC" w:rsidRPr="00450AAB" w:rsidRDefault="000771AC" w:rsidP="00801C43">
            <w:pPr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ORCT Arad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13B17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254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49E92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262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4303E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166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6EE7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161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A461F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92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0E18F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357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A2409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484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53521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EDE2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9C81A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287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E4E7C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5B801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176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0A062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3310</w:t>
            </w:r>
          </w:p>
        </w:tc>
      </w:tr>
      <w:tr w:rsidR="000771AC" w:rsidRPr="0037532E" w14:paraId="666A8783" w14:textId="77777777">
        <w:trPr>
          <w:trHeight w:val="255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E8929" w14:textId="77777777" w:rsidR="000771AC" w:rsidRPr="00450AAB" w:rsidRDefault="000771AC" w:rsidP="00801C43">
            <w:pPr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ORCT Argeș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0AD8F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684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EFB40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849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97D9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638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33242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219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BB9F6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9DDC0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785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CC646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662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F35C3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E3482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527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141AF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659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1A3FB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669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C79A7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678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A841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7148</w:t>
            </w:r>
          </w:p>
        </w:tc>
      </w:tr>
      <w:tr w:rsidR="000771AC" w:rsidRPr="0037532E" w14:paraId="5416FE6C" w14:textId="77777777">
        <w:trPr>
          <w:trHeight w:val="255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D9022" w14:textId="77777777" w:rsidR="000771AC" w:rsidRPr="00450AAB" w:rsidRDefault="000771AC" w:rsidP="00801C43">
            <w:pPr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ORCT Bacãu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3AED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372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45005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E92F4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388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86AE4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974E8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615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6DE72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475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08020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448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014C2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914BE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279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D94B0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E11B5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A2A91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291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FC009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4382</w:t>
            </w:r>
          </w:p>
        </w:tc>
      </w:tr>
      <w:tr w:rsidR="000771AC" w:rsidRPr="0037532E" w14:paraId="525D6E09" w14:textId="77777777">
        <w:trPr>
          <w:trHeight w:val="255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B5752" w14:textId="77777777" w:rsidR="000771AC" w:rsidRPr="00450AAB" w:rsidRDefault="000771AC" w:rsidP="00801C43">
            <w:pPr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ORCT Bihor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18F59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434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29C5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01546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605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D0CCD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93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0DD61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A1F7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781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73E65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540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19557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AEC9F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258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4437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607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9AB26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7C15A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524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14693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5174</w:t>
            </w:r>
          </w:p>
        </w:tc>
      </w:tr>
      <w:tr w:rsidR="000771AC" w:rsidRPr="0037532E" w14:paraId="48DE30BC" w14:textId="77777777">
        <w:trPr>
          <w:trHeight w:val="255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33A31" w14:textId="77777777" w:rsidR="000771AC" w:rsidRPr="00450AAB" w:rsidRDefault="000771AC" w:rsidP="00801C43">
            <w:pPr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ORCT Bistrița-Nãsãud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C4B5C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164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CEEE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229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65760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85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2F2B1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52AAB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565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CF10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257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E9D10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C3938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BDAFB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194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CAD84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99518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98206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169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E04E3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2445</w:t>
            </w:r>
          </w:p>
        </w:tc>
      </w:tr>
      <w:tr w:rsidR="000771AC" w:rsidRPr="0037532E" w14:paraId="54DCD932" w14:textId="77777777">
        <w:trPr>
          <w:trHeight w:val="255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085F3" w14:textId="77777777" w:rsidR="000771AC" w:rsidRPr="00450AAB" w:rsidRDefault="000771AC" w:rsidP="00801C43">
            <w:pPr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ORCT Botoșani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F731A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176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F6C49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181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9FD11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E5922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E2CAA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282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46241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222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A320D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243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EFFC8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75414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1547C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159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155A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704B9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148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CFDAF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1968</w:t>
            </w:r>
          </w:p>
        </w:tc>
      </w:tr>
      <w:tr w:rsidR="000771AC" w:rsidRPr="0037532E" w14:paraId="3ADA8031" w14:textId="77777777">
        <w:trPr>
          <w:trHeight w:val="255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53CF7" w14:textId="77777777" w:rsidR="000771AC" w:rsidRPr="00450AAB" w:rsidRDefault="000771AC" w:rsidP="00801C43">
            <w:pPr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ORCT Brãila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0957E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3BA5F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19FCF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136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CA51C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70601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143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E1E3E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0E1C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237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91CFE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A076E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BC18F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158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D4014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FEA6C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115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1230D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1716</w:t>
            </w:r>
          </w:p>
        </w:tc>
      </w:tr>
      <w:tr w:rsidR="000771AC" w:rsidRPr="0037532E" w14:paraId="70079F04" w14:textId="77777777">
        <w:trPr>
          <w:trHeight w:val="255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4A2CD" w14:textId="77777777" w:rsidR="000771AC" w:rsidRPr="00450AAB" w:rsidRDefault="000771AC" w:rsidP="00801C43">
            <w:pPr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ORCT Brașov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68BDB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442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0344A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607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2CBBB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E9E67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65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F843F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492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152E2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1007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57474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640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16381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523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30BC8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282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7A8CF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424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3ED09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31F6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559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E6CFC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5683</w:t>
            </w:r>
          </w:p>
        </w:tc>
      </w:tr>
      <w:tr w:rsidR="000771AC" w:rsidRPr="0037532E" w14:paraId="276EE1EF" w14:textId="77777777">
        <w:trPr>
          <w:trHeight w:val="255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C4161" w14:textId="77777777" w:rsidR="000771AC" w:rsidRPr="00450AAB" w:rsidRDefault="000771AC" w:rsidP="00801C43">
            <w:pPr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ORCT București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52565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3955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509B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3702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93DFF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3064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C4ADC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662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0B110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3059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5962A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4774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EC3EB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3934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ECF2F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2234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F1C7B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2497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495CA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3619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350EF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3883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49F8B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3236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94C3E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38619</w:t>
            </w:r>
          </w:p>
        </w:tc>
      </w:tr>
      <w:tr w:rsidR="000771AC" w:rsidRPr="0037532E" w14:paraId="13E65250" w14:textId="77777777">
        <w:trPr>
          <w:trHeight w:val="255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E4798" w14:textId="77777777" w:rsidR="000771AC" w:rsidRPr="00450AAB" w:rsidRDefault="000771AC" w:rsidP="00801C43">
            <w:pPr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ORCT Buzãu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D6DC8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127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96A26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137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FB22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448E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6E982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333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8E59D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186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D7328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62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78512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8DE94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84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FA1D7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88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0994A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559BE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121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087CB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1476</w:t>
            </w:r>
          </w:p>
        </w:tc>
      </w:tr>
      <w:tr w:rsidR="000771AC" w:rsidRPr="0037532E" w14:paraId="3E15DFC0" w14:textId="77777777">
        <w:trPr>
          <w:trHeight w:val="255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07932" w14:textId="77777777" w:rsidR="000771AC" w:rsidRPr="00450AAB" w:rsidRDefault="000771AC" w:rsidP="00801C43">
            <w:pPr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ORCT Cãlãrași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61421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F3331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86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BCCB9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82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99A97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C7457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7ED26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164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17F7B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152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45FC2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A79A8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98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9F654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84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BB540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5560E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53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346F4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1021</w:t>
            </w:r>
          </w:p>
        </w:tc>
      </w:tr>
      <w:tr w:rsidR="000771AC" w:rsidRPr="0037532E" w14:paraId="09563EBA" w14:textId="77777777">
        <w:trPr>
          <w:trHeight w:val="255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58BCF" w14:textId="77777777" w:rsidR="000771AC" w:rsidRPr="00450AAB" w:rsidRDefault="000771AC" w:rsidP="00801C43">
            <w:pPr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ORCT Caraș-Severin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173D7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5F1AD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522E8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68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90CCD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CEB51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C49E9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133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C2E0F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57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FDB0E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36740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CE0CF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68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947E2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7650C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3CD3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683</w:t>
            </w:r>
          </w:p>
        </w:tc>
      </w:tr>
      <w:tr w:rsidR="000771AC" w:rsidRPr="0037532E" w14:paraId="41F0B5A5" w14:textId="77777777">
        <w:trPr>
          <w:trHeight w:val="255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11167" w14:textId="77777777" w:rsidR="000771AC" w:rsidRPr="00450AAB" w:rsidRDefault="000771AC" w:rsidP="00801C43">
            <w:pPr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ORCT Cluj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58039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368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4E273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488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2428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361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7C5DC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137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E4CA9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811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FAAAA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559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093C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696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61599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7370C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506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77E22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520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EAFB9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83016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631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99AB4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5855</w:t>
            </w:r>
          </w:p>
        </w:tc>
      </w:tr>
      <w:tr w:rsidR="000771AC" w:rsidRPr="0037532E" w14:paraId="1F8DC11E" w14:textId="77777777">
        <w:trPr>
          <w:trHeight w:val="255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55501" w14:textId="77777777" w:rsidR="000771AC" w:rsidRPr="00450AAB" w:rsidRDefault="000771AC" w:rsidP="00801C43">
            <w:pPr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ORCT Constanța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EDF1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612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70393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692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1141D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539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D8415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194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11AE2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998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11051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846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BC073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556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F17E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3009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472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AAB21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445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3CD02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505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C8C28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704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9D0D8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6881</w:t>
            </w:r>
          </w:p>
        </w:tc>
      </w:tr>
      <w:tr w:rsidR="000771AC" w:rsidRPr="0037532E" w14:paraId="6B8445F0" w14:textId="77777777">
        <w:trPr>
          <w:trHeight w:val="255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65CCA" w14:textId="77777777" w:rsidR="000771AC" w:rsidRPr="00450AAB" w:rsidRDefault="000771AC" w:rsidP="00801C43">
            <w:pPr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ORCT Covasna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27065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EC9AD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131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BDCC6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15320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EB922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124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12444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142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93983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65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05D9C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40FCD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EF50E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174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BDBCC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C066A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76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EDA2A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1181</w:t>
            </w:r>
          </w:p>
        </w:tc>
      </w:tr>
      <w:tr w:rsidR="000771AC" w:rsidRPr="0037532E" w14:paraId="66AC7D5B" w14:textId="77777777">
        <w:trPr>
          <w:trHeight w:val="255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BE95E" w14:textId="77777777" w:rsidR="000771AC" w:rsidRPr="00450AAB" w:rsidRDefault="000771AC" w:rsidP="00801C43">
            <w:pPr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ORCT Dâmbovița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4AB9E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167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89886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168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03B7F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769C6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1CDD6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242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25CB7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314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A762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11858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FB538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80999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279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50DC6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E1A95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E7BB4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2411</w:t>
            </w:r>
          </w:p>
        </w:tc>
      </w:tr>
      <w:tr w:rsidR="000771AC" w:rsidRPr="0037532E" w14:paraId="7666B2D3" w14:textId="77777777">
        <w:trPr>
          <w:trHeight w:val="255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20B84" w14:textId="77777777" w:rsidR="000771AC" w:rsidRPr="00450AAB" w:rsidRDefault="000771AC" w:rsidP="00801C43">
            <w:pPr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ORCT Dolj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0794F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432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8193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324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9C5E3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493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95501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96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EE268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504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0577D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376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960F4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577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944EF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66BED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395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73A8A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325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D9900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358CF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256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2E5CC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4306</w:t>
            </w:r>
          </w:p>
        </w:tc>
      </w:tr>
      <w:tr w:rsidR="000771AC" w:rsidRPr="0037532E" w14:paraId="3F8A6CAB" w14:textId="77777777">
        <w:trPr>
          <w:trHeight w:val="255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74242" w14:textId="77777777" w:rsidR="000771AC" w:rsidRPr="00450AAB" w:rsidRDefault="000771AC" w:rsidP="00801C43">
            <w:pPr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ORCT Galați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5D6B0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453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9E951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464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897EC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92E39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124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F1359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324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64AF3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392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60B72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328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1CC9D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36ADA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294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6F02F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349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8FD62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D8F4B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EF003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4145</w:t>
            </w:r>
          </w:p>
        </w:tc>
      </w:tr>
      <w:tr w:rsidR="000771AC" w:rsidRPr="0037532E" w14:paraId="2F5EDF7F" w14:textId="77777777">
        <w:trPr>
          <w:trHeight w:val="255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7C432" w14:textId="77777777" w:rsidR="000771AC" w:rsidRPr="00450AAB" w:rsidRDefault="000771AC" w:rsidP="00801C43">
            <w:pPr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ORCT Giurgiu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E9777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5A040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17FED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5AEA4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9BA0C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96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32A7D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1C5DE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59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0A1EE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0D77D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7C0D0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C9C58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698F7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6E9A9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693</w:t>
            </w:r>
          </w:p>
        </w:tc>
      </w:tr>
      <w:tr w:rsidR="000771AC" w:rsidRPr="0037532E" w14:paraId="297C7E48" w14:textId="77777777">
        <w:trPr>
          <w:trHeight w:val="255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E293" w14:textId="77777777" w:rsidR="000771AC" w:rsidRPr="00450AAB" w:rsidRDefault="000771AC" w:rsidP="00801C43">
            <w:pPr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ORCT Gorj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20A1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67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DAAAA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8FDFF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159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4E8FF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B2B71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92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E7FB8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67E72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203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DDBFD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D6D6D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79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BB375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06693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BCB6D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131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7ED04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1386</w:t>
            </w:r>
          </w:p>
        </w:tc>
      </w:tr>
      <w:tr w:rsidR="000771AC" w:rsidRPr="0037532E" w14:paraId="52EBAD35" w14:textId="77777777">
        <w:trPr>
          <w:trHeight w:val="255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5631B" w14:textId="77777777" w:rsidR="000771AC" w:rsidRPr="00450AAB" w:rsidRDefault="000771AC" w:rsidP="00801C43">
            <w:pPr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ORCT Harghita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7B934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134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8FB26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7B2FF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AEACE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EB894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331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BD425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293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42C5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177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C434D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EC29A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108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C81DC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EAEAF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060A5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186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85117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2082</w:t>
            </w:r>
          </w:p>
        </w:tc>
      </w:tr>
      <w:tr w:rsidR="000771AC" w:rsidRPr="0037532E" w14:paraId="21EE9528" w14:textId="77777777">
        <w:trPr>
          <w:trHeight w:val="255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09987" w14:textId="77777777" w:rsidR="000771AC" w:rsidRPr="00450AAB" w:rsidRDefault="000771AC" w:rsidP="00801C43">
            <w:pPr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ORCT Hunedoara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EB0A0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AC923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269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3037A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188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94F44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54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2A590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267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6788E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BA127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376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2062C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397E2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206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68108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339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0F823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BFD4E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161B8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3078</w:t>
            </w:r>
          </w:p>
        </w:tc>
      </w:tr>
      <w:tr w:rsidR="000771AC" w:rsidRPr="0037532E" w14:paraId="24081119" w14:textId="77777777">
        <w:trPr>
          <w:trHeight w:val="255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CD3AE" w14:textId="77777777" w:rsidR="000771AC" w:rsidRPr="00450AAB" w:rsidRDefault="000771AC" w:rsidP="00801C43">
            <w:pPr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lastRenderedPageBreak/>
              <w:t>ORCT Ialomița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1A43C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90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66C75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BBC77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9F3BA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7FFE3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165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06EB9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134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47F15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C143C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0FFD6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156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39DDD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77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C217F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DC281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167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B9FA4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1055</w:t>
            </w:r>
          </w:p>
        </w:tc>
      </w:tr>
      <w:tr w:rsidR="000771AC" w:rsidRPr="0037532E" w14:paraId="778381CD" w14:textId="77777777">
        <w:trPr>
          <w:trHeight w:val="255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4C099" w14:textId="77777777" w:rsidR="000771AC" w:rsidRPr="00450AAB" w:rsidRDefault="000771AC" w:rsidP="00801C43">
            <w:pPr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ORCT Iași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DA996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641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FD0EE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607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3AD0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694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01D40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146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ED201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448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3B38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732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B986E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798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37992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440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BA60F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401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E8D59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519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191EF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496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84860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584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D80CF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6506</w:t>
            </w:r>
          </w:p>
        </w:tc>
      </w:tr>
      <w:tr w:rsidR="000771AC" w:rsidRPr="0037532E" w14:paraId="56812635" w14:textId="77777777">
        <w:trPr>
          <w:trHeight w:val="255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7984D" w14:textId="77777777" w:rsidR="000771AC" w:rsidRPr="00450AAB" w:rsidRDefault="000771AC" w:rsidP="00801C43">
            <w:pPr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ORCT Ilfov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A7B25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344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304A0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685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51ADB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541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42E41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139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F66A2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193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1015B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866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DFC37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284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1A312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9C241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293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E13D9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527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C5CAC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C2174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588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C395B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5004</w:t>
            </w:r>
          </w:p>
        </w:tc>
      </w:tr>
      <w:tr w:rsidR="000771AC" w:rsidRPr="0037532E" w14:paraId="3236E2D9" w14:textId="77777777">
        <w:trPr>
          <w:trHeight w:val="255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3AA67" w14:textId="77777777" w:rsidR="000771AC" w:rsidRPr="00450AAB" w:rsidRDefault="000771AC" w:rsidP="00801C43">
            <w:pPr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ORCT Maramureș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D0185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122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00576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189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E57E8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192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F4989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87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4AFC3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289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79F02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297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C0165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326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E483A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585F4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0B3E9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234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2DC6B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EC87D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259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E5887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2432</w:t>
            </w:r>
          </w:p>
        </w:tc>
      </w:tr>
      <w:tr w:rsidR="000771AC" w:rsidRPr="0037532E" w14:paraId="3C6AD6CF" w14:textId="77777777">
        <w:trPr>
          <w:trHeight w:val="255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97452" w14:textId="77777777" w:rsidR="000771AC" w:rsidRPr="00450AAB" w:rsidRDefault="000771AC" w:rsidP="00801C43">
            <w:pPr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ORCT Mehedinții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077A8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67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B4A43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CCB32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143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C3BB8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BD3BD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171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6E7F5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143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D63DD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D0886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CE476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77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25EF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D1BF7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699E9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B6EE9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1043</w:t>
            </w:r>
          </w:p>
        </w:tc>
      </w:tr>
      <w:tr w:rsidR="000771AC" w:rsidRPr="0037532E" w14:paraId="1B3397C1" w14:textId="77777777">
        <w:trPr>
          <w:trHeight w:val="255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F87D5" w14:textId="77777777" w:rsidR="000771AC" w:rsidRPr="00450AAB" w:rsidRDefault="000771AC" w:rsidP="00801C43">
            <w:pPr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ORCT Mureș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ADEE7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357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2CAB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C7390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261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A342D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246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08C86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547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BB2EB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355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BAABA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595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74BF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86854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7270C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1CA9B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66E95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0E8B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4196</w:t>
            </w:r>
          </w:p>
        </w:tc>
      </w:tr>
      <w:tr w:rsidR="000771AC" w:rsidRPr="0037532E" w14:paraId="0E7AE87B" w14:textId="77777777">
        <w:trPr>
          <w:trHeight w:val="255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195DD" w14:textId="77777777" w:rsidR="000771AC" w:rsidRPr="00450AAB" w:rsidRDefault="000771AC" w:rsidP="00801C43">
            <w:pPr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ORCT Neamț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1574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192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6D8A3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174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1A25C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E5F4B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193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A8665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269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2C9A6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298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E975B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191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164C9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44DFB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98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083A8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7860B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E2ECF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159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69ABB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2334</w:t>
            </w:r>
          </w:p>
        </w:tc>
      </w:tr>
      <w:tr w:rsidR="000771AC" w:rsidRPr="0037532E" w14:paraId="035A00B9" w14:textId="77777777">
        <w:trPr>
          <w:trHeight w:val="255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5636B" w14:textId="77777777" w:rsidR="000771AC" w:rsidRPr="00450AAB" w:rsidRDefault="000771AC" w:rsidP="00801C43">
            <w:pPr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ORCT Olt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3C435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AF1E8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72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F2426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66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AC1F7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FD362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D2859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88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1D5B1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FCEB5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99C58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FA45A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94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0D601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EBEE2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81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D8165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846</w:t>
            </w:r>
          </w:p>
        </w:tc>
      </w:tr>
      <w:tr w:rsidR="000771AC" w:rsidRPr="0037532E" w14:paraId="7CF8D2D9" w14:textId="77777777">
        <w:trPr>
          <w:trHeight w:val="255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A72D4" w14:textId="77777777" w:rsidR="000771AC" w:rsidRPr="00450AAB" w:rsidRDefault="000771AC" w:rsidP="00801C43">
            <w:pPr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ORCT Prahova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3FCA5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00050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282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8C3A5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267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66ED4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58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8559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404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66201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576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A7C76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387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561E7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9CD1C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199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9533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302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E79D3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48B9D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322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CD875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3714</w:t>
            </w:r>
          </w:p>
        </w:tc>
      </w:tr>
      <w:tr w:rsidR="000771AC" w:rsidRPr="0037532E" w14:paraId="513A04D8" w14:textId="77777777">
        <w:trPr>
          <w:trHeight w:val="255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DC092" w14:textId="77777777" w:rsidR="000771AC" w:rsidRPr="00450AAB" w:rsidRDefault="000771AC" w:rsidP="00801C43">
            <w:pPr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ORCT Sãlaj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1970D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82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CAADB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38B4B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3A047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88A14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143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5E347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192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CF59B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71AD7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D9AA6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2A566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134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024C1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CCC3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140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24E12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1285</w:t>
            </w:r>
          </w:p>
        </w:tc>
      </w:tr>
      <w:tr w:rsidR="000771AC" w:rsidRPr="0037532E" w14:paraId="50132E04" w14:textId="77777777">
        <w:trPr>
          <w:trHeight w:val="255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8B97F" w14:textId="77777777" w:rsidR="000771AC" w:rsidRPr="00450AAB" w:rsidRDefault="000771AC" w:rsidP="00801C43">
            <w:pPr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ORCT Satu Mare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10D9C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3F6A9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116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74D5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166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0D523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D7DAC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B2724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218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9936D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163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9A678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43CAF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99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8DF69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157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FB72F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33940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180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8286A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1608</w:t>
            </w:r>
          </w:p>
        </w:tc>
      </w:tr>
      <w:tr w:rsidR="000771AC" w:rsidRPr="0037532E" w14:paraId="7EE3F8A7" w14:textId="77777777">
        <w:trPr>
          <w:trHeight w:val="255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9428C" w14:textId="77777777" w:rsidR="000771AC" w:rsidRPr="00450AAB" w:rsidRDefault="000771AC" w:rsidP="00801C43">
            <w:pPr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ORCT Sibiu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AA856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96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8BCEB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58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43666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76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7B547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127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256E9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309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F4B2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276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43884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8F080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F4275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41F9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163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09B2A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D6C74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681F3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1712</w:t>
            </w:r>
          </w:p>
        </w:tc>
      </w:tr>
      <w:tr w:rsidR="000771AC" w:rsidRPr="0037532E" w14:paraId="5474D590" w14:textId="77777777">
        <w:trPr>
          <w:trHeight w:val="255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71369" w14:textId="77777777" w:rsidR="000771AC" w:rsidRPr="00450AAB" w:rsidRDefault="000771AC" w:rsidP="00801C43">
            <w:pPr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ORCT Suceava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056A0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428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7E36F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391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CF2B6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824B4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129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FF81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367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AEA34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372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7ADEC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377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81930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B3A59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258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A6888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92184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7A54F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258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DB852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3924</w:t>
            </w:r>
          </w:p>
        </w:tc>
      </w:tr>
      <w:tr w:rsidR="000771AC" w:rsidRPr="0037532E" w14:paraId="702B5AFF" w14:textId="77777777">
        <w:trPr>
          <w:trHeight w:val="255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1E2DC" w14:textId="77777777" w:rsidR="000771AC" w:rsidRPr="00450AAB" w:rsidRDefault="000771AC" w:rsidP="00801C43">
            <w:pPr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ORCT Teleorman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8DAD5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135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FC6BD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24B0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6096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A1C81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89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45BAE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137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DDB61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79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608C9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BB3C1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122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BB772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9836D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3E5D5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66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4F22C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1187</w:t>
            </w:r>
          </w:p>
        </w:tc>
      </w:tr>
      <w:tr w:rsidR="000771AC" w:rsidRPr="0037532E" w14:paraId="72E36292" w14:textId="77777777">
        <w:trPr>
          <w:trHeight w:val="255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EE0BF" w14:textId="77777777" w:rsidR="000771AC" w:rsidRPr="00450AAB" w:rsidRDefault="000771AC" w:rsidP="00801C43">
            <w:pPr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ORCT Timiș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0DFD2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455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74C5C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585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953CA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05B93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161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60585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227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EA78B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519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E4C72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502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7A029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80A5B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178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0725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8F839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77E1E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E35D1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4578</w:t>
            </w:r>
          </w:p>
        </w:tc>
      </w:tr>
      <w:tr w:rsidR="000771AC" w:rsidRPr="0037532E" w14:paraId="7620CAF6" w14:textId="77777777">
        <w:trPr>
          <w:trHeight w:val="255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97E77" w14:textId="77777777" w:rsidR="000771AC" w:rsidRPr="00450AAB" w:rsidRDefault="000771AC" w:rsidP="00801C43">
            <w:pPr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ORCT Tulcea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565C8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142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E9F98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237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D6050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4AB95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7811F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3DD4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DD75E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144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BF39D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D85EE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7E8A1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45B5A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176FF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ECC4F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1967</w:t>
            </w:r>
          </w:p>
        </w:tc>
      </w:tr>
      <w:tr w:rsidR="000771AC" w:rsidRPr="0037532E" w14:paraId="32CC1064" w14:textId="77777777">
        <w:trPr>
          <w:trHeight w:val="255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73E85" w14:textId="77777777" w:rsidR="000771AC" w:rsidRPr="00450AAB" w:rsidRDefault="000771AC" w:rsidP="00801C43">
            <w:pPr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ORCT Vâlcea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6579A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124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B55E9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113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B9080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171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37BED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63600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278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25E11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223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F7145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172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9154C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2C50B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68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E3F4A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EE34F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16FA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192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6764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1736</w:t>
            </w:r>
          </w:p>
        </w:tc>
      </w:tr>
      <w:tr w:rsidR="000771AC" w:rsidRPr="0037532E" w14:paraId="5E21C2BA" w14:textId="77777777">
        <w:trPr>
          <w:trHeight w:val="255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947C" w14:textId="77777777" w:rsidR="000771AC" w:rsidRPr="00450AAB" w:rsidRDefault="000771AC" w:rsidP="00801C43">
            <w:pPr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ORCT Vaslui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646D2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129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79DBC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80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B1F05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158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1E7F8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53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CF754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167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90A15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155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4CD27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126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F1F05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5D218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99CEF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68233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D9E4A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98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E6CD4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1415</w:t>
            </w:r>
          </w:p>
        </w:tc>
      </w:tr>
      <w:tr w:rsidR="000771AC" w:rsidRPr="0037532E" w14:paraId="5E65B318" w14:textId="77777777">
        <w:trPr>
          <w:trHeight w:val="27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83EDF" w14:textId="77777777" w:rsidR="000771AC" w:rsidRPr="00450AAB" w:rsidRDefault="000771AC" w:rsidP="00801C43">
            <w:pPr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ORCT Vrancea</w:t>
            </w:r>
          </w:p>
        </w:tc>
        <w:tc>
          <w:tcPr>
            <w:tcW w:w="8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0E108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49</w:t>
            </w: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5B897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733AD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7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63DE1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0A5E6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93522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81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82541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0886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5FBAF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74</w:t>
            </w:r>
          </w:p>
        </w:tc>
        <w:tc>
          <w:tcPr>
            <w:tcW w:w="11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3DEB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75</w:t>
            </w:r>
          </w:p>
        </w:tc>
        <w:tc>
          <w:tcPr>
            <w:tcW w:w="11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535F0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112</w:t>
            </w:r>
          </w:p>
        </w:tc>
        <w:tc>
          <w:tcPr>
            <w:tcW w:w="11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322A9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450AAB">
              <w:rPr>
                <w:rFonts w:ascii="Arial" w:eastAsia="Times New Roman" w:hAnsi="Arial" w:cs="Arial"/>
              </w:rPr>
              <w:t>58</w:t>
            </w:r>
          </w:p>
        </w:tc>
        <w:tc>
          <w:tcPr>
            <w:tcW w:w="9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58B80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631</w:t>
            </w:r>
          </w:p>
        </w:tc>
      </w:tr>
      <w:tr w:rsidR="000771AC" w:rsidRPr="0037532E" w14:paraId="47F8F14B" w14:textId="77777777">
        <w:trPr>
          <w:trHeight w:val="270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49AD3" w14:textId="77777777" w:rsidR="000771AC" w:rsidRPr="00450AAB" w:rsidRDefault="000771AC" w:rsidP="00801C43">
            <w:pPr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 </w:t>
            </w:r>
            <w:r w:rsidRPr="00745D89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47B34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13944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738C2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14655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92D29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13413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6710E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3672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C2D56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15322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EA79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19271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70091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16049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DA800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9135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2BC00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10257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32817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14240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5B6E6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13671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66667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13726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356E1" w14:textId="77777777" w:rsidR="000771AC" w:rsidRPr="00450AAB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450AAB">
              <w:rPr>
                <w:rFonts w:ascii="Arial" w:eastAsia="Times New Roman" w:hAnsi="Arial" w:cs="Arial"/>
                <w:b/>
                <w:bCs/>
              </w:rPr>
              <w:t>157355</w:t>
            </w:r>
          </w:p>
        </w:tc>
      </w:tr>
    </w:tbl>
    <w:p w14:paraId="344DB851" w14:textId="77777777" w:rsidR="000771AC" w:rsidRPr="00745D89" w:rsidRDefault="000771AC" w:rsidP="000771AC"/>
    <w:p w14:paraId="24A4CEBF" w14:textId="77777777" w:rsidR="000771AC" w:rsidRPr="00745D89" w:rsidRDefault="000771AC" w:rsidP="000771AC"/>
    <w:p w14:paraId="619C4EA0" w14:textId="77777777" w:rsidR="000771AC" w:rsidRPr="00745D89" w:rsidRDefault="000771AC" w:rsidP="000771AC"/>
    <w:p w14:paraId="448136C7" w14:textId="77777777" w:rsidR="000771AC" w:rsidRPr="00745D89" w:rsidRDefault="000771AC" w:rsidP="000771AC"/>
    <w:p w14:paraId="2C1F444A" w14:textId="77777777" w:rsidR="000771AC" w:rsidRPr="00745D89" w:rsidRDefault="000771AC" w:rsidP="000771AC"/>
    <w:p w14:paraId="468B961C" w14:textId="77777777" w:rsidR="000771AC" w:rsidRPr="00745D89" w:rsidRDefault="000771AC" w:rsidP="000771AC"/>
    <w:p w14:paraId="740A9818" w14:textId="77777777" w:rsidR="000771AC" w:rsidRPr="00745D89" w:rsidRDefault="000771AC" w:rsidP="000771AC"/>
    <w:p w14:paraId="5579CE73" w14:textId="77777777" w:rsidR="000771AC" w:rsidRPr="00745D89" w:rsidRDefault="000771AC" w:rsidP="000771AC"/>
    <w:tbl>
      <w:tblPr>
        <w:tblW w:w="14987" w:type="dxa"/>
        <w:jc w:val="center"/>
        <w:tblLook w:val="04A0" w:firstRow="1" w:lastRow="0" w:firstColumn="1" w:lastColumn="0" w:noHBand="0" w:noVBand="1"/>
      </w:tblPr>
      <w:tblGrid>
        <w:gridCol w:w="2301"/>
        <w:gridCol w:w="1095"/>
        <w:gridCol w:w="1128"/>
        <w:gridCol w:w="828"/>
        <w:gridCol w:w="828"/>
        <w:gridCol w:w="828"/>
        <w:gridCol w:w="828"/>
        <w:gridCol w:w="828"/>
        <w:gridCol w:w="836"/>
        <w:gridCol w:w="1197"/>
        <w:gridCol w:w="1117"/>
        <w:gridCol w:w="1097"/>
        <w:gridCol w:w="1137"/>
        <w:gridCol w:w="939"/>
      </w:tblGrid>
      <w:tr w:rsidR="000771AC" w:rsidRPr="0037532E" w14:paraId="26BDEB86" w14:textId="77777777">
        <w:trPr>
          <w:trHeight w:val="795"/>
          <w:tblHeader/>
          <w:jc w:val="center"/>
        </w:trPr>
        <w:tc>
          <w:tcPr>
            <w:tcW w:w="149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F1E3D3" w14:textId="77777777" w:rsidR="000771AC" w:rsidRPr="00745D8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45D89">
              <w:rPr>
                <w:rFonts w:ascii="Arial" w:eastAsia="Times New Roman" w:hAnsi="Arial" w:cs="Arial"/>
                <w:b/>
                <w:bCs/>
              </w:rPr>
              <w:lastRenderedPageBreak/>
              <w:t>Numărul actelor de procedură emise de practicienii în insolvenţă şi publicate în BPI în anul 2020</w:t>
            </w:r>
          </w:p>
        </w:tc>
      </w:tr>
      <w:tr w:rsidR="000771AC" w:rsidRPr="0037532E" w14:paraId="4C33F002" w14:textId="77777777">
        <w:trPr>
          <w:trHeight w:val="255"/>
          <w:tblHeader/>
          <w:jc w:val="center"/>
        </w:trPr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012D4C" w14:textId="77777777" w:rsidR="000771AC" w:rsidRPr="00745D8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45D89">
              <w:rPr>
                <w:rFonts w:ascii="Arial" w:eastAsia="Times New Roman" w:hAnsi="Arial" w:cs="Arial"/>
                <w:b/>
                <w:bCs/>
              </w:rPr>
              <w:t>Organizația</w:t>
            </w:r>
          </w:p>
        </w:tc>
        <w:tc>
          <w:tcPr>
            <w:tcW w:w="117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3B099" w14:textId="77777777" w:rsidR="000771AC" w:rsidRPr="00745D8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45D89">
              <w:rPr>
                <w:rFonts w:ascii="Arial" w:eastAsia="Times New Roman" w:hAnsi="Arial" w:cs="Arial"/>
                <w:b/>
                <w:bCs/>
              </w:rPr>
              <w:t>Luna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0ABE51" w14:textId="77777777" w:rsidR="000771AC" w:rsidRPr="00745D8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45D89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</w:tr>
      <w:tr w:rsidR="000771AC" w:rsidRPr="0037532E" w14:paraId="17C09359" w14:textId="77777777">
        <w:trPr>
          <w:trHeight w:val="270"/>
          <w:tblHeader/>
          <w:jc w:val="center"/>
        </w:trPr>
        <w:tc>
          <w:tcPr>
            <w:tcW w:w="230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7F8B5A9C" w14:textId="77777777" w:rsidR="000771AC" w:rsidRPr="00745D89" w:rsidRDefault="000771AC" w:rsidP="00801C43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0035E" w14:textId="77777777" w:rsidR="000771AC" w:rsidRPr="00745D8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45D89">
              <w:rPr>
                <w:rFonts w:ascii="Arial" w:eastAsia="Times New Roman" w:hAnsi="Arial" w:cs="Arial"/>
                <w:b/>
                <w:bCs/>
              </w:rPr>
              <w:t>Ianuarie</w:t>
            </w: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DE7D2" w14:textId="77777777" w:rsidR="000771AC" w:rsidRPr="00745D8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45D89">
              <w:rPr>
                <w:rFonts w:ascii="Arial" w:eastAsia="Times New Roman" w:hAnsi="Arial" w:cs="Arial"/>
                <w:b/>
                <w:bCs/>
              </w:rPr>
              <w:t>Februarie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31F63" w14:textId="77777777" w:rsidR="000771AC" w:rsidRPr="00745D8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45D89">
              <w:rPr>
                <w:rFonts w:ascii="Arial" w:eastAsia="Times New Roman" w:hAnsi="Arial" w:cs="Arial"/>
                <w:b/>
                <w:bCs/>
              </w:rPr>
              <w:t>Martie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7C000" w14:textId="77777777" w:rsidR="000771AC" w:rsidRPr="00745D8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5D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Aprilie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DB231" w14:textId="77777777" w:rsidR="000771AC" w:rsidRPr="00745D8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5D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Mai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9D4BF" w14:textId="77777777" w:rsidR="000771AC" w:rsidRPr="00745D8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5D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Iunie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38026" w14:textId="77777777" w:rsidR="000771AC" w:rsidRPr="00745D8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5D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Iulie</w:t>
            </w:r>
          </w:p>
        </w:tc>
        <w:tc>
          <w:tcPr>
            <w:tcW w:w="8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806B4" w14:textId="77777777" w:rsidR="000771AC" w:rsidRPr="00745D8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5D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August</w:t>
            </w:r>
          </w:p>
        </w:tc>
        <w:tc>
          <w:tcPr>
            <w:tcW w:w="11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5D326" w14:textId="77777777" w:rsidR="000771AC" w:rsidRPr="00745D8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5D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Septembrie</w:t>
            </w:r>
          </w:p>
        </w:tc>
        <w:tc>
          <w:tcPr>
            <w:tcW w:w="11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235A4" w14:textId="77777777" w:rsidR="000771AC" w:rsidRPr="00745D8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5D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Octombrie</w:t>
            </w:r>
          </w:p>
        </w:tc>
        <w:tc>
          <w:tcPr>
            <w:tcW w:w="10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0BBF2" w14:textId="77777777" w:rsidR="000771AC" w:rsidRPr="00745D8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5D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Noiembrie</w:t>
            </w:r>
          </w:p>
        </w:tc>
        <w:tc>
          <w:tcPr>
            <w:tcW w:w="11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6E929" w14:textId="77777777" w:rsidR="000771AC" w:rsidRPr="00745D8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5D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Decembrie</w:t>
            </w: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744BB736" w14:textId="77777777" w:rsidR="000771AC" w:rsidRPr="00745D8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0771AC" w:rsidRPr="0037532E" w14:paraId="11CFC7FE" w14:textId="77777777">
        <w:trPr>
          <w:trHeight w:val="270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17334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ONRC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D82B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7468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D2EE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7578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D2E2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5944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9C8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3897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C5A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5621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2418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6616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ACA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6017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202E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5390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6F9A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8667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D81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8664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36C7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7710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5A16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6759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C8890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80331</w:t>
            </w:r>
          </w:p>
        </w:tc>
      </w:tr>
      <w:tr w:rsidR="000771AC" w:rsidRPr="0037532E" w14:paraId="7C115A75" w14:textId="77777777">
        <w:trPr>
          <w:trHeight w:val="255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82048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Alba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B4F2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8AC0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CD4C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C75F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5849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F11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9134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69A6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D95E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C221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3E8F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E846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98648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1474</w:t>
            </w:r>
          </w:p>
        </w:tc>
      </w:tr>
      <w:tr w:rsidR="000771AC" w:rsidRPr="0037532E" w14:paraId="79B90997" w14:textId="77777777">
        <w:trPr>
          <w:trHeight w:val="255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846B2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Arad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EEC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545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B537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DFAB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7E2F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B2F8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BAD1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CB4D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228E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89B9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7A2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8F2C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67025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11</w:t>
            </w:r>
          </w:p>
        </w:tc>
      </w:tr>
      <w:tr w:rsidR="000771AC" w:rsidRPr="0037532E" w14:paraId="31A54D28" w14:textId="77777777">
        <w:trPr>
          <w:trHeight w:val="255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1D101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Argeș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BE39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651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7C61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498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83CB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453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D63A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351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532E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F4A1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B5EB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CF85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F9FA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559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CD48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639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16F5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426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86C7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4E1BF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5853</w:t>
            </w:r>
          </w:p>
        </w:tc>
      </w:tr>
      <w:tr w:rsidR="000771AC" w:rsidRPr="0037532E" w14:paraId="708DF8F8" w14:textId="77777777">
        <w:trPr>
          <w:trHeight w:val="255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DB93F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Bacãu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864D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477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0E2A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493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4A92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A917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661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AF8C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729F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345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18E4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343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BDDF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567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FDC2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391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C675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362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5DC9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C27C0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4883</w:t>
            </w:r>
          </w:p>
        </w:tc>
      </w:tr>
      <w:tr w:rsidR="000771AC" w:rsidRPr="0037532E" w14:paraId="7FDB0DBB" w14:textId="77777777">
        <w:trPr>
          <w:trHeight w:val="255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524A1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Bihor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AE29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577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2C9B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557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140A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B2CD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37DC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D476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9544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359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1CB3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339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D6D5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7BE0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545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2DBB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3773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11EE4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4957</w:t>
            </w:r>
          </w:p>
        </w:tc>
      </w:tr>
      <w:tr w:rsidR="000771AC" w:rsidRPr="0037532E" w14:paraId="7833C68D" w14:textId="77777777">
        <w:trPr>
          <w:trHeight w:val="255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AB746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Bistrița-Nãsãud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5A11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368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2C79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3DC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1B9E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6D9F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4D84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336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93BA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29A8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E5E7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A007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F41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282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EA63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AA5B4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2930</w:t>
            </w:r>
          </w:p>
        </w:tc>
      </w:tr>
      <w:tr w:rsidR="000771AC" w:rsidRPr="0037532E" w14:paraId="6301EFFA" w14:textId="77777777">
        <w:trPr>
          <w:trHeight w:val="255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F918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Botoșani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500E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FBEF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E9E1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248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2C7D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88E7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D660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295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F363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FAD8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FF95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297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C6EF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273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9F21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265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8451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ECE02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3050</w:t>
            </w:r>
          </w:p>
        </w:tc>
      </w:tr>
      <w:tr w:rsidR="000771AC" w:rsidRPr="0037532E" w14:paraId="5E53C185" w14:textId="77777777">
        <w:trPr>
          <w:trHeight w:val="255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02E13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Brãila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46A1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6D05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821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F5AF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1687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1294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A058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2D95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9D65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D19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1F72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36B9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319DC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2015</w:t>
            </w:r>
          </w:p>
        </w:tc>
      </w:tr>
      <w:tr w:rsidR="000771AC" w:rsidRPr="0037532E" w14:paraId="083516BE" w14:textId="77777777">
        <w:trPr>
          <w:trHeight w:val="255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3F8C9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Brașov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C1F5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A60A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448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0A8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E70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8F48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9919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4B8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269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2D19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03DC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E57D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408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D235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437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1455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D6BFF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3541</w:t>
            </w:r>
          </w:p>
        </w:tc>
      </w:tr>
      <w:tr w:rsidR="000771AC" w:rsidRPr="0037532E" w14:paraId="35ED3222" w14:textId="77777777">
        <w:trPr>
          <w:trHeight w:val="255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6294C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București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B443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4076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5CD4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3842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0CC9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2750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5DF1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BBF6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ADB0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3276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E0F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3184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2A27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2709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FA76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4246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68BD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4403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F740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3586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D78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2988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25B16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38884</w:t>
            </w:r>
          </w:p>
        </w:tc>
      </w:tr>
      <w:tr w:rsidR="000771AC" w:rsidRPr="0037532E" w14:paraId="27086E84" w14:textId="77777777">
        <w:trPr>
          <w:trHeight w:val="255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925B4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Buzãu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8650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9647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FDA4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6E19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83B7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EECA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965A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DD7A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680D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174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9EF9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9E0E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172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6D93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7C2C9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2023</w:t>
            </w:r>
          </w:p>
        </w:tc>
      </w:tr>
      <w:tr w:rsidR="000771AC" w:rsidRPr="0037532E" w14:paraId="5C53E0D2" w14:textId="77777777">
        <w:trPr>
          <w:trHeight w:val="255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47B19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Cãlãrași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329F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D2E2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FCCE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4B22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456A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B9C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0E0C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C6DC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BBD8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2251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6407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4164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B392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654</w:t>
            </w:r>
          </w:p>
        </w:tc>
      </w:tr>
      <w:tr w:rsidR="000771AC" w:rsidRPr="0037532E" w14:paraId="774915AE" w14:textId="77777777">
        <w:trPr>
          <w:trHeight w:val="255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4D100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Caraș-Severin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2B86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830B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291C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F9EA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6C70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D7D1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5456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577E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4FAA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0EBE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6D3E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C671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AAD59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940</w:t>
            </w:r>
          </w:p>
        </w:tc>
      </w:tr>
      <w:tr w:rsidR="000771AC" w:rsidRPr="0037532E" w14:paraId="58A62230" w14:textId="77777777">
        <w:trPr>
          <w:trHeight w:val="255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1B90F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Cluj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5503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3FB3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8682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263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FB86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1BE9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913F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288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019F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267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1D35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283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618C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2935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361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C52C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339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100D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362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978A4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3306</w:t>
            </w:r>
          </w:p>
        </w:tc>
      </w:tr>
      <w:tr w:rsidR="000771AC" w:rsidRPr="0037532E" w14:paraId="70DE2A69" w14:textId="77777777">
        <w:trPr>
          <w:trHeight w:val="255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79F4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Constanța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582C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659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A69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1E5B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446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5944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235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69E5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447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4758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E59D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89E9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324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8BD6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706B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666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AB54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595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9817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8AB3E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5626</w:t>
            </w:r>
          </w:p>
        </w:tc>
      </w:tr>
      <w:tr w:rsidR="000771AC" w:rsidRPr="0037532E" w14:paraId="14AB353C" w14:textId="77777777">
        <w:trPr>
          <w:trHeight w:val="255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DE387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Covasna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E5C6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AC0C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1FCA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5E67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7104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7BA8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C6F6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A23C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B31A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DB66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A7CB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FF57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7ABEB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587</w:t>
            </w:r>
          </w:p>
        </w:tc>
      </w:tr>
      <w:tr w:rsidR="000771AC" w:rsidRPr="0037532E" w14:paraId="498F78B7" w14:textId="77777777">
        <w:trPr>
          <w:trHeight w:val="255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5F0A1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Dâmbovița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CFBF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A5A3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4C28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6C1B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2E7D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60DA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7CAD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D72E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D9E6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2756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F2C7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A8E1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A5B5B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1066</w:t>
            </w:r>
          </w:p>
        </w:tc>
      </w:tr>
      <w:tr w:rsidR="000771AC" w:rsidRPr="0037532E" w14:paraId="575C2C73" w14:textId="77777777">
        <w:trPr>
          <w:trHeight w:val="255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6E956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Dolj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24E7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8732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7B10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E78E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06A2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5B50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EE3B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449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2242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4CE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634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C239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583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F09A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1969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366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C1487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5263</w:t>
            </w:r>
          </w:p>
        </w:tc>
      </w:tr>
      <w:tr w:rsidR="000771AC" w:rsidRPr="0037532E" w14:paraId="44E048C6" w14:textId="77777777">
        <w:trPr>
          <w:trHeight w:val="255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21478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Galați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7E72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BBFC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352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8EB6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B3AB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83AC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4866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5765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9954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224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1F04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AF7D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6B4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281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7005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284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423DB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3382</w:t>
            </w:r>
          </w:p>
        </w:tc>
      </w:tr>
      <w:tr w:rsidR="000771AC" w:rsidRPr="0037532E" w14:paraId="75F82DC8" w14:textId="77777777">
        <w:trPr>
          <w:trHeight w:val="255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4A0F4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Giurgiu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FA65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DB25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ED5A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6FD7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6DF5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2613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89B0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034C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5C34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281B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654F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676A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1AB60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952</w:t>
            </w:r>
          </w:p>
        </w:tc>
      </w:tr>
      <w:tr w:rsidR="000771AC" w:rsidRPr="0037532E" w14:paraId="372CB96F" w14:textId="77777777">
        <w:trPr>
          <w:trHeight w:val="255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13C6E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Gorj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81BA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264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9D1B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268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084C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35C0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F45A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0C78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2688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17DA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F463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245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7DA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296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06F2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4F73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D0745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2671</w:t>
            </w:r>
          </w:p>
        </w:tc>
      </w:tr>
      <w:tr w:rsidR="000771AC" w:rsidRPr="0037532E" w14:paraId="0B026F98" w14:textId="77777777">
        <w:trPr>
          <w:trHeight w:val="255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2A938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Harghita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2B7A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D07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4BE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5AAE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91CD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2FBF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98A4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75B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F4A0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83EC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CDCF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4C71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5B5F5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566</w:t>
            </w:r>
          </w:p>
        </w:tc>
      </w:tr>
      <w:tr w:rsidR="000771AC" w:rsidRPr="0037532E" w14:paraId="6498C269" w14:textId="77777777">
        <w:trPr>
          <w:trHeight w:val="255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C9CC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Hunedoara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D7E0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9F57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AC55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1CF7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18DF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B58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4383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C672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EE5B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06CF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FEE9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8BB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02C2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1467</w:t>
            </w:r>
          </w:p>
        </w:tc>
      </w:tr>
      <w:tr w:rsidR="000771AC" w:rsidRPr="0037532E" w14:paraId="2ECAB591" w14:textId="77777777">
        <w:trPr>
          <w:trHeight w:val="255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73299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Ialomița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D0C7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43F3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A293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B6BE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7902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FF1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3BD7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778B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9DB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5F0F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9178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7946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59D92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1436</w:t>
            </w:r>
          </w:p>
        </w:tc>
      </w:tr>
      <w:tr w:rsidR="000771AC" w:rsidRPr="0037532E" w14:paraId="5DAF112E" w14:textId="77777777">
        <w:trPr>
          <w:trHeight w:val="255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4591D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Iași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B746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394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E004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D10E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283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E9D2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09BC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293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5896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381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5C37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52F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243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5A45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367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9D2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349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3BAF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273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853B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FB5D2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3663</w:t>
            </w:r>
          </w:p>
        </w:tc>
      </w:tr>
      <w:tr w:rsidR="000771AC" w:rsidRPr="0037532E" w14:paraId="263053BC" w14:textId="77777777">
        <w:trPr>
          <w:trHeight w:val="255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2EE06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Ilfov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22DA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D3DF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F540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81B1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3126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5A7E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6078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BA70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2867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E3AE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7AE4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5B04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7C57E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101</w:t>
            </w:r>
          </w:p>
        </w:tc>
      </w:tr>
      <w:tr w:rsidR="000771AC" w:rsidRPr="0037532E" w14:paraId="26AEA334" w14:textId="77777777">
        <w:trPr>
          <w:trHeight w:val="255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9086C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Maramureș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4E8C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438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225E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5F1E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F027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E624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C14F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DB1F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291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0D68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176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1C5D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454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EAA2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39CF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355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8E1E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E5924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4086</w:t>
            </w:r>
          </w:p>
        </w:tc>
      </w:tr>
      <w:tr w:rsidR="000771AC" w:rsidRPr="0037532E" w14:paraId="78D94FDF" w14:textId="77777777">
        <w:trPr>
          <w:trHeight w:val="255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7D5AA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lastRenderedPageBreak/>
              <w:t>ORCT Mehedinți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C911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6A08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A3DD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2CA7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E89B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5A0F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E31F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0076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8F47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7C20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BCBA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1A81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9E741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359</w:t>
            </w:r>
          </w:p>
        </w:tc>
      </w:tr>
      <w:tr w:rsidR="000771AC" w:rsidRPr="0037532E" w14:paraId="3274D302" w14:textId="77777777">
        <w:trPr>
          <w:trHeight w:val="255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A251C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Mureș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E69D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ECED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476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3073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478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8D0C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D34A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446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AFCB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494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E860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6F5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71F1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533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FAD7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548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D687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487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EA80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0F0DA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5567</w:t>
            </w:r>
          </w:p>
        </w:tc>
      </w:tr>
      <w:tr w:rsidR="000771AC" w:rsidRPr="0037532E" w14:paraId="12C5EB74" w14:textId="77777777">
        <w:trPr>
          <w:trHeight w:val="255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FB849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Neamț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DAA1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368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287C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F8DD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283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18C4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F86D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3BF8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7F32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219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7760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7F57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291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0809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1063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7D65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174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61B67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3066</w:t>
            </w:r>
          </w:p>
        </w:tc>
      </w:tr>
      <w:tr w:rsidR="000771AC" w:rsidRPr="0037532E" w14:paraId="12AA9EAC" w14:textId="77777777">
        <w:trPr>
          <w:trHeight w:val="255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67AFC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Olt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F81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1EBA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993E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C980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22A5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E98C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EAD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5B89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7FA3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7A72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4C82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F6E7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D8D18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860</w:t>
            </w:r>
          </w:p>
        </w:tc>
      </w:tr>
      <w:tr w:rsidR="000771AC" w:rsidRPr="0037532E" w14:paraId="227904F7" w14:textId="77777777">
        <w:trPr>
          <w:trHeight w:val="255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5F4DE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Prahova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FADF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16A8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033F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383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6D88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EBE8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368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F9C4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A3C5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392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9771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366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ADB5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D69C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393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EE01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7971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B304E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4874</w:t>
            </w:r>
          </w:p>
        </w:tc>
      </w:tr>
      <w:tr w:rsidR="000771AC" w:rsidRPr="0037532E" w14:paraId="4588A50D" w14:textId="77777777">
        <w:trPr>
          <w:trHeight w:val="255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04F66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Sãlaj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2C37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224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163A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CD9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03F3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51CE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1DB0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C559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D391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4AF2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234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1408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5DD4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5C86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5DD53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2386</w:t>
            </w:r>
          </w:p>
        </w:tc>
      </w:tr>
      <w:tr w:rsidR="000771AC" w:rsidRPr="0037532E" w14:paraId="59E11859" w14:textId="77777777">
        <w:trPr>
          <w:trHeight w:val="255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0ACC8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Satu Mare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12BF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334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00B6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341F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351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78E9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6A84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268B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7DB7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262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A694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5797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441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2D98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FC21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288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5F97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F6561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3857</w:t>
            </w:r>
          </w:p>
        </w:tc>
      </w:tr>
      <w:tr w:rsidR="000771AC" w:rsidRPr="0037532E" w14:paraId="6ABB8494" w14:textId="77777777">
        <w:trPr>
          <w:trHeight w:val="255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FED91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Sibiu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9A85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C1B8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9B32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A010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70E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2CFD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D46D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3CC7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7148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BFE4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5AA5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5150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3F786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1174</w:t>
            </w:r>
          </w:p>
        </w:tc>
      </w:tr>
      <w:tr w:rsidR="000771AC" w:rsidRPr="0037532E" w14:paraId="2B66D701" w14:textId="77777777">
        <w:trPr>
          <w:trHeight w:val="255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A04BF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Suceava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4EB3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FF3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F765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CB84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59A2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7FD1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578A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19C7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B80E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C0BC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D66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6C49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FF3BF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1300</w:t>
            </w:r>
          </w:p>
        </w:tc>
      </w:tr>
      <w:tr w:rsidR="000771AC" w:rsidRPr="0037532E" w14:paraId="617D3061" w14:textId="77777777">
        <w:trPr>
          <w:trHeight w:val="255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31B6E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Teleorman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00B2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98A6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E543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1F64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11CD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D30C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57B7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D718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8E27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5DA3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011D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8697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32C09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699</w:t>
            </w:r>
          </w:p>
        </w:tc>
      </w:tr>
      <w:tr w:rsidR="000771AC" w:rsidRPr="0037532E" w14:paraId="0CFEA1E9" w14:textId="77777777">
        <w:trPr>
          <w:trHeight w:val="255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5F4A6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Timiș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73E0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25A9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A55D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B935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0249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2A8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2075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05D3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4C64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817D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8E5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31D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6D7BA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197</w:t>
            </w:r>
          </w:p>
        </w:tc>
      </w:tr>
      <w:tr w:rsidR="000771AC" w:rsidRPr="0037532E" w14:paraId="4EE3FC7B" w14:textId="77777777">
        <w:trPr>
          <w:trHeight w:val="255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628FD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Tulcea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F250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B5D5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77BD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790C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ABD3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50C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DAB4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1993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FB09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57F7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8F64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D55D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F4BE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1161</w:t>
            </w:r>
          </w:p>
        </w:tc>
      </w:tr>
      <w:tr w:rsidR="000771AC" w:rsidRPr="0037532E" w14:paraId="5FDACDEE" w14:textId="77777777">
        <w:trPr>
          <w:trHeight w:val="255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9E443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Vâlcea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68F3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0352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2DCC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D659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FF6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949C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D04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4FE6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025A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27ED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9F1C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C2A3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B72AB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761</w:t>
            </w:r>
          </w:p>
        </w:tc>
      </w:tr>
      <w:tr w:rsidR="000771AC" w:rsidRPr="0037532E" w14:paraId="51157A45" w14:textId="77777777">
        <w:trPr>
          <w:trHeight w:val="255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0C0F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Vaslui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A8B2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9C3C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90E3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290F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151A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5D39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3785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B65E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1751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6885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A45C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3D60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5E817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1883</w:t>
            </w:r>
          </w:p>
        </w:tc>
      </w:tr>
      <w:tr w:rsidR="000771AC" w:rsidRPr="0037532E" w14:paraId="52EC28AD" w14:textId="77777777">
        <w:trPr>
          <w:trHeight w:val="270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08095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Vrancea</w:t>
            </w:r>
          </w:p>
        </w:tc>
        <w:tc>
          <w:tcPr>
            <w:tcW w:w="10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1B3F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131</w:t>
            </w: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1CA6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134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F53F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134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6316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40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23F7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97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9AC8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119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C408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89</w:t>
            </w:r>
          </w:p>
        </w:tc>
        <w:tc>
          <w:tcPr>
            <w:tcW w:w="8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58A6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101</w:t>
            </w:r>
          </w:p>
        </w:tc>
        <w:tc>
          <w:tcPr>
            <w:tcW w:w="11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BBD8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141</w:t>
            </w:r>
          </w:p>
        </w:tc>
        <w:tc>
          <w:tcPr>
            <w:tcW w:w="11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2C6A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143</w:t>
            </w:r>
          </w:p>
        </w:tc>
        <w:tc>
          <w:tcPr>
            <w:tcW w:w="10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A9A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143</w:t>
            </w:r>
          </w:p>
        </w:tc>
        <w:tc>
          <w:tcPr>
            <w:tcW w:w="11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E28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99</w:t>
            </w:r>
          </w:p>
        </w:tc>
        <w:tc>
          <w:tcPr>
            <w:tcW w:w="9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A3FBE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1371</w:t>
            </w:r>
          </w:p>
        </w:tc>
      </w:tr>
      <w:tr w:rsidR="000771AC" w:rsidRPr="0037532E" w14:paraId="6CD9CC35" w14:textId="77777777">
        <w:trPr>
          <w:trHeight w:val="270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147B8" w14:textId="77777777" w:rsidR="000771AC" w:rsidRPr="00745D89" w:rsidRDefault="000771AC" w:rsidP="00801C43">
            <w:pPr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933A4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21605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ECD3A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20958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4222F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16765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01F26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9738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79F84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15016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F52F6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18858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7033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15934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31D49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14142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73B4E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22806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B0B9B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22671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92535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19712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52B4F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17028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B535D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215233</w:t>
            </w:r>
          </w:p>
        </w:tc>
      </w:tr>
    </w:tbl>
    <w:p w14:paraId="7A7BFAA5" w14:textId="77777777" w:rsidR="000771AC" w:rsidRPr="00745D89" w:rsidRDefault="000771AC" w:rsidP="000771AC"/>
    <w:p w14:paraId="014B93A4" w14:textId="77777777" w:rsidR="000771AC" w:rsidRPr="00745D89" w:rsidRDefault="000771AC" w:rsidP="000771AC"/>
    <w:p w14:paraId="4B6BAC41" w14:textId="77777777" w:rsidR="000771AC" w:rsidRPr="00745D89" w:rsidRDefault="000771AC" w:rsidP="000771AC"/>
    <w:p w14:paraId="7CBC23DC" w14:textId="77777777" w:rsidR="000771AC" w:rsidRPr="00745D89" w:rsidRDefault="000771AC" w:rsidP="000771AC"/>
    <w:p w14:paraId="58B8A9F4" w14:textId="77777777" w:rsidR="000771AC" w:rsidRPr="00745D89" w:rsidRDefault="000771AC" w:rsidP="000771AC"/>
    <w:p w14:paraId="3F5CD95F" w14:textId="77777777" w:rsidR="000771AC" w:rsidRPr="00745D89" w:rsidRDefault="000771AC" w:rsidP="000771AC"/>
    <w:p w14:paraId="680BE248" w14:textId="77777777" w:rsidR="000771AC" w:rsidRPr="00745D89" w:rsidRDefault="000771AC" w:rsidP="000771AC"/>
    <w:p w14:paraId="2AF4DD04" w14:textId="77777777" w:rsidR="000771AC" w:rsidRPr="00745D89" w:rsidRDefault="000771AC" w:rsidP="000771AC"/>
    <w:p w14:paraId="0ECFBBC5" w14:textId="77777777" w:rsidR="000771AC" w:rsidRPr="00745D89" w:rsidRDefault="000771AC" w:rsidP="000771AC"/>
    <w:p w14:paraId="52633BD3" w14:textId="77777777" w:rsidR="000771AC" w:rsidRPr="00745D89" w:rsidRDefault="000771AC" w:rsidP="000771AC"/>
    <w:p w14:paraId="43FADD87" w14:textId="77777777" w:rsidR="000771AC" w:rsidRPr="00745D89" w:rsidRDefault="000771AC" w:rsidP="000771AC"/>
    <w:p w14:paraId="0A114FA6" w14:textId="77777777" w:rsidR="000771AC" w:rsidRPr="00745D89" w:rsidRDefault="000771AC" w:rsidP="000771AC"/>
    <w:tbl>
      <w:tblPr>
        <w:tblW w:w="13867" w:type="dxa"/>
        <w:tblInd w:w="113" w:type="dxa"/>
        <w:tblLook w:val="04A0" w:firstRow="1" w:lastRow="0" w:firstColumn="1" w:lastColumn="0" w:noHBand="0" w:noVBand="1"/>
      </w:tblPr>
      <w:tblGrid>
        <w:gridCol w:w="2557"/>
        <w:gridCol w:w="907"/>
        <w:gridCol w:w="1037"/>
        <w:gridCol w:w="747"/>
        <w:gridCol w:w="777"/>
        <w:gridCol w:w="517"/>
        <w:gridCol w:w="637"/>
        <w:gridCol w:w="577"/>
        <w:gridCol w:w="836"/>
        <w:gridCol w:w="1197"/>
        <w:gridCol w:w="1117"/>
        <w:gridCol w:w="1097"/>
        <w:gridCol w:w="1137"/>
        <w:gridCol w:w="727"/>
      </w:tblGrid>
      <w:tr w:rsidR="000771AC" w:rsidRPr="0037532E" w14:paraId="2D228618" w14:textId="77777777">
        <w:trPr>
          <w:trHeight w:val="675"/>
          <w:tblHeader/>
        </w:trPr>
        <w:tc>
          <w:tcPr>
            <w:tcW w:w="138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295158" w14:textId="77777777" w:rsidR="000771AC" w:rsidRPr="00745D8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45D89">
              <w:rPr>
                <w:rFonts w:ascii="Arial" w:eastAsia="Times New Roman" w:hAnsi="Arial" w:cs="Arial"/>
                <w:b/>
                <w:bCs/>
              </w:rPr>
              <w:lastRenderedPageBreak/>
              <w:t>Numărul actelor de procedură emise de persoanele autorizate (debitori, creditori, instituții publice) şi publicate în BPI în anul 2020</w:t>
            </w:r>
          </w:p>
        </w:tc>
      </w:tr>
      <w:tr w:rsidR="000771AC" w:rsidRPr="0037532E" w14:paraId="48D035F8" w14:textId="77777777">
        <w:trPr>
          <w:trHeight w:val="255"/>
          <w:tblHeader/>
        </w:trPr>
        <w:tc>
          <w:tcPr>
            <w:tcW w:w="2557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7F1A7E" w14:textId="77777777" w:rsidR="000771AC" w:rsidRPr="00745D8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45D89">
              <w:rPr>
                <w:rFonts w:ascii="Arial" w:eastAsia="Times New Roman" w:hAnsi="Arial" w:cs="Arial"/>
                <w:b/>
                <w:bCs/>
              </w:rPr>
              <w:t>Organizația</w:t>
            </w:r>
          </w:p>
        </w:tc>
        <w:tc>
          <w:tcPr>
            <w:tcW w:w="1058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80A19" w14:textId="77777777" w:rsidR="000771AC" w:rsidRPr="00745D8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45D89">
              <w:rPr>
                <w:rFonts w:ascii="Arial" w:eastAsia="Times New Roman" w:hAnsi="Arial" w:cs="Arial"/>
                <w:b/>
                <w:bCs/>
              </w:rPr>
              <w:t>Luna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182F01" w14:textId="77777777" w:rsidR="000771AC" w:rsidRPr="00745D8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45D89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</w:tr>
      <w:tr w:rsidR="000771AC" w:rsidRPr="0037532E" w14:paraId="2F8FC50E" w14:textId="77777777">
        <w:trPr>
          <w:trHeight w:val="270"/>
          <w:tblHeader/>
        </w:trPr>
        <w:tc>
          <w:tcPr>
            <w:tcW w:w="255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76B3478D" w14:textId="77777777" w:rsidR="000771AC" w:rsidRPr="00745D89" w:rsidRDefault="000771AC" w:rsidP="00801C43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CF1F8" w14:textId="77777777" w:rsidR="000771AC" w:rsidRPr="00745D8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5D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Ianuarie</w:t>
            </w:r>
          </w:p>
        </w:tc>
        <w:tc>
          <w:tcPr>
            <w:tcW w:w="10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B99C7" w14:textId="77777777" w:rsidR="000771AC" w:rsidRPr="00745D8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5D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Februarie</w:t>
            </w:r>
          </w:p>
        </w:tc>
        <w:tc>
          <w:tcPr>
            <w:tcW w:w="7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7233D" w14:textId="77777777" w:rsidR="000771AC" w:rsidRPr="00745D8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5D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Martie</w:t>
            </w:r>
          </w:p>
        </w:tc>
        <w:tc>
          <w:tcPr>
            <w:tcW w:w="7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F9A9F" w14:textId="77777777" w:rsidR="000771AC" w:rsidRPr="00745D8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5D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Aprilie</w:t>
            </w:r>
          </w:p>
        </w:tc>
        <w:tc>
          <w:tcPr>
            <w:tcW w:w="5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BC031" w14:textId="77777777" w:rsidR="000771AC" w:rsidRPr="00745D8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5D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Mai</w:t>
            </w:r>
          </w:p>
        </w:tc>
        <w:tc>
          <w:tcPr>
            <w:tcW w:w="6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91084" w14:textId="77777777" w:rsidR="000771AC" w:rsidRPr="00745D8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5D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Iunie</w:t>
            </w:r>
          </w:p>
        </w:tc>
        <w:tc>
          <w:tcPr>
            <w:tcW w:w="5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B3CF8" w14:textId="77777777" w:rsidR="000771AC" w:rsidRPr="00745D8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5D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Iulie</w:t>
            </w:r>
          </w:p>
        </w:tc>
        <w:tc>
          <w:tcPr>
            <w:tcW w:w="8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EC597" w14:textId="77777777" w:rsidR="000771AC" w:rsidRPr="00745D8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5D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August</w:t>
            </w:r>
          </w:p>
        </w:tc>
        <w:tc>
          <w:tcPr>
            <w:tcW w:w="11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2758" w14:textId="77777777" w:rsidR="000771AC" w:rsidRPr="00745D8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5D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Septembrie</w:t>
            </w:r>
          </w:p>
        </w:tc>
        <w:tc>
          <w:tcPr>
            <w:tcW w:w="11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52D9C" w14:textId="77777777" w:rsidR="000771AC" w:rsidRPr="00745D8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5D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Octombrie</w:t>
            </w:r>
          </w:p>
        </w:tc>
        <w:tc>
          <w:tcPr>
            <w:tcW w:w="10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3C749" w14:textId="77777777" w:rsidR="000771AC" w:rsidRPr="00745D8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5D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Noiembrie</w:t>
            </w:r>
          </w:p>
        </w:tc>
        <w:tc>
          <w:tcPr>
            <w:tcW w:w="11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1210C" w14:textId="77777777" w:rsidR="000771AC" w:rsidRPr="00745D8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5D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Decembrie</w:t>
            </w: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12DA7EB" w14:textId="77777777" w:rsidR="000771AC" w:rsidRPr="00745D89" w:rsidRDefault="000771AC" w:rsidP="00801C43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0771AC" w:rsidRPr="0037532E" w14:paraId="37169EAE" w14:textId="77777777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76607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ONRC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20060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51095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9F654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BB1F4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6DBBF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8FCD5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87E66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F52E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BD5A8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04FE5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5D112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260F3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E3A12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148</w:t>
            </w:r>
          </w:p>
        </w:tc>
      </w:tr>
      <w:tr w:rsidR="000771AC" w:rsidRPr="0037532E" w14:paraId="13C2A7D2" w14:textId="77777777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24064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Arad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D2B9A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E5C62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AE03C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94652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BA089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AA56D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9119A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513F7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BCE76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C55A5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E4713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97D37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5949A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0771AC" w:rsidRPr="0037532E" w14:paraId="737E17D8" w14:textId="77777777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EEE5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Argeș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5853B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51190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F6EB9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76587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EE054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0F320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C8BA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04098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AC377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96135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2F1D7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498CD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6C631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0771AC" w:rsidRPr="0037532E" w14:paraId="43B6BE6F" w14:textId="77777777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5B5B3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Bacãu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8742A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D2476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74FE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121F8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0FDF0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AA7AB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F2FE6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D7029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4940F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0E203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B4968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BFD16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91AD3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16</w:t>
            </w:r>
          </w:p>
        </w:tc>
      </w:tr>
      <w:tr w:rsidR="000771AC" w:rsidRPr="0037532E" w14:paraId="5D73FE91" w14:textId="77777777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4817E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Bihor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8F19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68122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4C107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E14EA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53A02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F593C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F2BF6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5C0E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636D7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2A0F5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5CDEA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96DF5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C5C0C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26</w:t>
            </w:r>
          </w:p>
        </w:tc>
      </w:tr>
      <w:tr w:rsidR="000771AC" w:rsidRPr="0037532E" w14:paraId="468CEBDF" w14:textId="77777777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9E215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Bistrița-Nãsãud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31E91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85978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D44A7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FC8BB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496C2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86EBC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D0F78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73B05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01326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B5499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9497A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49A46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F37CF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0771AC" w:rsidRPr="0037532E" w14:paraId="6A9B039F" w14:textId="77777777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1A487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Botoșani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192B5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5DE0F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490AF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F5C00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92373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B624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541DE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CC3BB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DADDC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38AFF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8035A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54C56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E2FC2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0771AC" w:rsidRPr="0037532E" w14:paraId="79DFB6A2" w14:textId="77777777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6EC29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Brãila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ED555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B020F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ACDAB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0F941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70E2D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7ACD6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E7B71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24E88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B7EE3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FAF3F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C321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48827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81EBB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0771AC" w:rsidRPr="0037532E" w14:paraId="5C6C775C" w14:textId="77777777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E68BA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Brașov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4756C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97F82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D7ED0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6AA36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9961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50E2E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DE2C9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21E53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21FCE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B10E1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368EC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CEFC4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6F75C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37</w:t>
            </w:r>
          </w:p>
        </w:tc>
      </w:tr>
      <w:tr w:rsidR="000771AC" w:rsidRPr="0037532E" w14:paraId="750BE3B9" w14:textId="77777777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BF6D6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București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95797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2329E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CAD6B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5A96D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1A658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75F73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5A4AE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B823F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09F54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D177C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AABD7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2EFF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AC8F2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26</w:t>
            </w:r>
          </w:p>
        </w:tc>
      </w:tr>
      <w:tr w:rsidR="000771AC" w:rsidRPr="0037532E" w14:paraId="746454D4" w14:textId="77777777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C1B0E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Cãlãrași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6C2D4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CF139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EBFA5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AEFA9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92B9F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B24BD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D466B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355F5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55EBC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03E1F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BED5A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D511C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DA0F3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0771AC" w:rsidRPr="0037532E" w14:paraId="2AFF4C7A" w14:textId="77777777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73EF4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Caraș-Severin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6ECE2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A7690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351B3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1FC45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7BE67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0765E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9E537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B4C90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52B7F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2724A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761D7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15098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DA8BD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0771AC" w:rsidRPr="0037532E" w14:paraId="1469E7EB" w14:textId="77777777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5BADD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Cluj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E8243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7ECE0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7317C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208EF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D9D15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FE374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5B527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3751B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061C8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E861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6D052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8FA9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E373D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0771AC" w:rsidRPr="0037532E" w14:paraId="147D6EB6" w14:textId="77777777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2E429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Constanța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7BECE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FAA5E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7C792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FE356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13609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297F0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BB386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2E44A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C9EBC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26072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AE090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5C468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CD0A7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0771AC" w:rsidRPr="0037532E" w14:paraId="4AD5B0EA" w14:textId="77777777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D0001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Dâmbovița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5EF92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47946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D45FA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24F9B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4A13D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A4FEA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8AB09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648BD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17E02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BFC9A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66CAB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3DC54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82DE6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0771AC" w:rsidRPr="0037532E" w14:paraId="39864588" w14:textId="77777777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0CB44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Dolj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2A367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38CFF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4F6AA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7C468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68BF2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3854D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DB243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CA5A1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B03E6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19CC4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8021E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5F690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0DEF6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0771AC" w:rsidRPr="0037532E" w14:paraId="1A2D7C67" w14:textId="77777777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634CB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Galați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4356D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25CCF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F2C3E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12576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6D8AA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2BF75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7D334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E5AB7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AFCBD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ECBD5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E76CF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0A12B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3AA6B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21</w:t>
            </w:r>
          </w:p>
        </w:tc>
      </w:tr>
      <w:tr w:rsidR="000771AC" w:rsidRPr="0037532E" w14:paraId="484B97A9" w14:textId="77777777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A315D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Giurgiu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4B498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11611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864C3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E7DD5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E2AEC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171B4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3FBA8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A19C5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B8E2E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A75F8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C7D4B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F63AF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02EAD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0771AC" w:rsidRPr="0037532E" w14:paraId="4DA01337" w14:textId="77777777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60F0E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Gorj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C4BB3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0F408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EC739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DBA42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F6D0A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6E43D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EB634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0ABA7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5F971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F3160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61B19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A6526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73F31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0771AC" w:rsidRPr="0037532E" w14:paraId="598281EB" w14:textId="77777777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E0BB6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Hunedoara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3F9B7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FCEF3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32894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8899D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40954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6A552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11169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59BB8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3D2FC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1F206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EC045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30D14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9553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0771AC" w:rsidRPr="0037532E" w14:paraId="495FFD1E" w14:textId="77777777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FC71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Ialomița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786B7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80A7F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79941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F3AD7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116FC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82F6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BE0CC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CC3F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77A6F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0BD60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E0FE7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4C67D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FA4BE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0771AC" w:rsidRPr="0037532E" w14:paraId="15C6E93E" w14:textId="77777777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E378D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Iași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5D2EC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97224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CA7B8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B131D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90E22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01CF2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34DA6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6BC10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974BA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BEEB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BEB74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48FD0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E1420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0771AC" w:rsidRPr="0037532E" w14:paraId="6A61CF7F" w14:textId="77777777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EAC4B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Maramureș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478A4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4D251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543BE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4BEF5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E80AB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AD46D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404D5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A31CC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557D2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6DEAA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159F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F43E2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C2E1D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0771AC" w:rsidRPr="0037532E" w14:paraId="491F720F" w14:textId="77777777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2277C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Mureș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18C8C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9C229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A5692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7D0F1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78658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9B1D1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75C38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99A27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B916D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6D278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53790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14D5B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5ED2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0771AC" w:rsidRPr="0037532E" w14:paraId="377BBE3A" w14:textId="77777777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78622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Neamț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1BAA4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1FBD2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683C1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93C22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4C6F6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18058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5738F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EE248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BB9E0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6986C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23D1A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EEE6F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DBF95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59</w:t>
            </w:r>
          </w:p>
        </w:tc>
      </w:tr>
      <w:tr w:rsidR="000771AC" w:rsidRPr="0037532E" w14:paraId="501E42A6" w14:textId="77777777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D7DBB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Olt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2D6C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474CE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1E43F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DFD75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150AA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05775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80B34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2B2B8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EF4BD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FE3D5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445CF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6F177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A1ED9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0771AC" w:rsidRPr="0037532E" w14:paraId="733783A2" w14:textId="77777777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FAFA6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Prahova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248E0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7D7C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4DC29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EC9C3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F38DF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5A6BE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A97CB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E3F9C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AF6B3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6FF40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2C5F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DE34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63262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0771AC" w:rsidRPr="0037532E" w14:paraId="369FE1AB" w14:textId="77777777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1DA3C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Sãlaj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DF75B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2372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78788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7524F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D7BBD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0CFBC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E437A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738B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05545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3ED44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22232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69F80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1A1FB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0771AC" w:rsidRPr="0037532E" w14:paraId="063F6CF7" w14:textId="77777777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1328A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Satu Mare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CB4AB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BEA79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F0297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34480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7E70C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79DA2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74DCF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0BEB7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13505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BBFAF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55F42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45A24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2F7F6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0771AC" w:rsidRPr="0037532E" w14:paraId="0D046AD7" w14:textId="77777777">
        <w:trPr>
          <w:trHeight w:val="25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3F5FA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lastRenderedPageBreak/>
              <w:t>ORCT Sibiu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6524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4F071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8FB23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750A0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CB49C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99E24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479E8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5A746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F3226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3B040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D55EC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6344B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12139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0771AC" w:rsidRPr="0037532E" w14:paraId="65F92760" w14:textId="77777777">
        <w:trPr>
          <w:trHeight w:val="25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3797E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Suceava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8CA3D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35C8E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2779F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3E5E6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7B245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EFBDF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18F0D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9B4EC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E9B5A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A8877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1FC9F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52CDD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6F09A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0771AC" w:rsidRPr="0037532E" w14:paraId="18A8A3AF" w14:textId="77777777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86924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Timiș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646B3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2F27C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D2E06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B981D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754A5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71C0D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BFDF5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A74AD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ACE11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02503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8BED5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DA395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9596E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0771AC" w:rsidRPr="0037532E" w14:paraId="7570AD74" w14:textId="77777777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C386F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Tulcea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DB538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DF657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04F02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3CCAD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FF798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A4787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6E08E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919D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BE855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CFCD8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C969A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A6B43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1B099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0771AC" w:rsidRPr="0037532E" w14:paraId="601C3FC9" w14:textId="77777777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2D1A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Vâlcea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E4949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E65B0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FE7A2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5EB65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46EB7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820F9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5B6AA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D792A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E1F32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F79F6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6A011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793E1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0E133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0771AC" w:rsidRPr="0037532E" w14:paraId="36995FFA" w14:textId="77777777">
        <w:trPr>
          <w:trHeight w:val="255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7EF31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Vaslui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FF73B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C5066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53B35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D5E81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F7D8A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FE894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A609D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941C6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D2180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AD370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E4268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67E01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CA741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0771AC" w:rsidRPr="0037532E" w14:paraId="548AA6B5" w14:textId="77777777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3BAEF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Vrancea</w:t>
            </w:r>
          </w:p>
        </w:tc>
        <w:tc>
          <w:tcPr>
            <w:tcW w:w="9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736BE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C01A5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8030F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A5AC7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92F61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B60B8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A73CB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23CF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FC013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866C0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AC964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CBBB2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9889C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0771AC" w:rsidRPr="0037532E" w14:paraId="34FD0100" w14:textId="77777777">
        <w:trPr>
          <w:trHeight w:val="270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A4604" w14:textId="77777777" w:rsidR="000771AC" w:rsidRPr="00745D89" w:rsidRDefault="000771AC" w:rsidP="00801C43">
            <w:pPr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D069A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49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34B84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4CD50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53F0A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5FB0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3C2EC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9A55C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51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99B28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54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2141D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A7A6B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74B90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AB458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43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766D" w14:textId="77777777" w:rsidR="000771AC" w:rsidRPr="00745D89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458</w:t>
            </w:r>
          </w:p>
        </w:tc>
      </w:tr>
    </w:tbl>
    <w:p w14:paraId="691C28D3" w14:textId="77777777" w:rsidR="000771AC" w:rsidRPr="00745D89" w:rsidRDefault="000771AC" w:rsidP="000771AC"/>
    <w:p w14:paraId="78571FF5" w14:textId="77777777" w:rsidR="000771AC" w:rsidRPr="00745D89" w:rsidRDefault="000771AC" w:rsidP="000771AC"/>
    <w:p w14:paraId="4171FD21" w14:textId="77777777" w:rsidR="000771AC" w:rsidRPr="00745D89" w:rsidRDefault="000771AC" w:rsidP="000771AC"/>
    <w:p w14:paraId="4D08B008" w14:textId="77777777" w:rsidR="000771AC" w:rsidRPr="00745D89" w:rsidRDefault="000771AC" w:rsidP="000771AC"/>
    <w:p w14:paraId="615602F6" w14:textId="77777777" w:rsidR="000771AC" w:rsidRPr="00745D89" w:rsidRDefault="000771AC" w:rsidP="000771AC"/>
    <w:p w14:paraId="3BBC9253" w14:textId="77777777" w:rsidR="000771AC" w:rsidRPr="00745D89" w:rsidRDefault="000771AC" w:rsidP="000771AC"/>
    <w:p w14:paraId="4C4656C3" w14:textId="77777777" w:rsidR="000771AC" w:rsidRPr="00745D89" w:rsidRDefault="000771AC" w:rsidP="000771AC"/>
    <w:p w14:paraId="417B6429" w14:textId="77777777" w:rsidR="000771AC" w:rsidRPr="00745D89" w:rsidRDefault="000771AC" w:rsidP="000771AC"/>
    <w:p w14:paraId="35BE5342" w14:textId="77777777" w:rsidR="000771AC" w:rsidRPr="00745D89" w:rsidRDefault="000771AC" w:rsidP="000771AC"/>
    <w:p w14:paraId="618CE710" w14:textId="77777777" w:rsidR="000771AC" w:rsidRPr="00745D89" w:rsidRDefault="000771AC" w:rsidP="000771AC"/>
    <w:p w14:paraId="758933B7" w14:textId="77777777" w:rsidR="000771AC" w:rsidRPr="00745D89" w:rsidRDefault="000771AC" w:rsidP="000771AC"/>
    <w:p w14:paraId="2B91EAB1" w14:textId="77777777" w:rsidR="000771AC" w:rsidRPr="00745D89" w:rsidRDefault="000771AC" w:rsidP="000771AC"/>
    <w:p w14:paraId="17E561D8" w14:textId="77777777" w:rsidR="000771AC" w:rsidRPr="00745D89" w:rsidRDefault="000771AC" w:rsidP="000771AC"/>
    <w:p w14:paraId="55E75144" w14:textId="77777777" w:rsidR="000771AC" w:rsidRPr="00745D89" w:rsidRDefault="000771AC" w:rsidP="000771AC"/>
    <w:p w14:paraId="26258794" w14:textId="77777777" w:rsidR="000771AC" w:rsidRPr="00745D89" w:rsidRDefault="000771AC" w:rsidP="000771AC"/>
    <w:p w14:paraId="08CF057F" w14:textId="77777777" w:rsidR="000771AC" w:rsidRPr="00745D89" w:rsidRDefault="000771AC" w:rsidP="000771AC"/>
    <w:p w14:paraId="09128C9E" w14:textId="77777777" w:rsidR="000771AC" w:rsidRPr="00745D89" w:rsidRDefault="000771AC" w:rsidP="000771AC"/>
    <w:p w14:paraId="27A934B5" w14:textId="77777777" w:rsidR="000771AC" w:rsidRPr="00745D89" w:rsidRDefault="000771AC" w:rsidP="000771AC"/>
    <w:p w14:paraId="2157DD25" w14:textId="77777777" w:rsidR="000771AC" w:rsidRPr="00745D89" w:rsidRDefault="000771AC" w:rsidP="000771AC"/>
    <w:p w14:paraId="42CBA2AB" w14:textId="77777777" w:rsidR="000771AC" w:rsidRPr="00745D89" w:rsidRDefault="000771AC" w:rsidP="000771AC"/>
    <w:p w14:paraId="192C45E0" w14:textId="77777777" w:rsidR="000771AC" w:rsidRPr="00745D89" w:rsidRDefault="000771AC" w:rsidP="000771AC"/>
    <w:p w14:paraId="52816E5A" w14:textId="77777777" w:rsidR="000771AC" w:rsidRPr="00745D89" w:rsidRDefault="000771AC" w:rsidP="000771AC"/>
    <w:p w14:paraId="4A735394" w14:textId="77777777" w:rsidR="000771AC" w:rsidRPr="00745D89" w:rsidRDefault="000771AC" w:rsidP="000771AC"/>
    <w:p w14:paraId="455A2949" w14:textId="77777777" w:rsidR="000771AC" w:rsidRPr="00745D89" w:rsidRDefault="000771AC" w:rsidP="000771AC"/>
    <w:p w14:paraId="2EEEAB2A" w14:textId="77777777" w:rsidR="000771AC" w:rsidRPr="00745D89" w:rsidRDefault="000771AC" w:rsidP="000771AC"/>
    <w:p w14:paraId="15293557" w14:textId="77777777" w:rsidR="000771AC" w:rsidRPr="00745D89" w:rsidRDefault="000771AC" w:rsidP="000771AC"/>
    <w:tbl>
      <w:tblPr>
        <w:tblW w:w="15003" w:type="dxa"/>
        <w:jc w:val="center"/>
        <w:tblLook w:val="04A0" w:firstRow="1" w:lastRow="0" w:firstColumn="1" w:lastColumn="0" w:noHBand="0" w:noVBand="1"/>
      </w:tblPr>
      <w:tblGrid>
        <w:gridCol w:w="2317"/>
        <w:gridCol w:w="1095"/>
        <w:gridCol w:w="1128"/>
        <w:gridCol w:w="828"/>
        <w:gridCol w:w="828"/>
        <w:gridCol w:w="828"/>
        <w:gridCol w:w="828"/>
        <w:gridCol w:w="828"/>
        <w:gridCol w:w="836"/>
        <w:gridCol w:w="1197"/>
        <w:gridCol w:w="1117"/>
        <w:gridCol w:w="1097"/>
        <w:gridCol w:w="1137"/>
        <w:gridCol w:w="939"/>
      </w:tblGrid>
      <w:tr w:rsidR="000771AC" w:rsidRPr="0037532E" w14:paraId="59F8FD0A" w14:textId="77777777">
        <w:trPr>
          <w:trHeight w:val="1065"/>
          <w:tblHeader/>
          <w:jc w:val="center"/>
        </w:trPr>
        <w:tc>
          <w:tcPr>
            <w:tcW w:w="150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EFFE3B" w14:textId="77777777" w:rsidR="000771AC" w:rsidRPr="00745D8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45D89">
              <w:rPr>
                <w:rFonts w:ascii="Arial" w:eastAsia="Times New Roman" w:hAnsi="Arial" w:cs="Arial"/>
                <w:b/>
                <w:bCs/>
              </w:rPr>
              <w:t>Numărul actelor de procedură emise de instanţele judecătoreşti, practicienii în insolvenţă și persoanele autorizate şi publicate în BPI în anul 2020, în perioada 1 ianuarie - 31 decembrie</w:t>
            </w:r>
          </w:p>
        </w:tc>
      </w:tr>
      <w:tr w:rsidR="000771AC" w:rsidRPr="0037532E" w14:paraId="5A342042" w14:textId="77777777">
        <w:trPr>
          <w:trHeight w:val="255"/>
          <w:tblHeader/>
          <w:jc w:val="center"/>
        </w:trPr>
        <w:tc>
          <w:tcPr>
            <w:tcW w:w="2317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106025" w14:textId="77777777" w:rsidR="000771AC" w:rsidRPr="00745D8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45D89">
              <w:rPr>
                <w:rFonts w:ascii="Arial" w:eastAsia="Times New Roman" w:hAnsi="Arial" w:cs="Arial"/>
                <w:b/>
                <w:bCs/>
              </w:rPr>
              <w:t>Organizația</w:t>
            </w:r>
          </w:p>
        </w:tc>
        <w:tc>
          <w:tcPr>
            <w:tcW w:w="117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53A6A" w14:textId="77777777" w:rsidR="000771AC" w:rsidRPr="00745D8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45D89">
              <w:rPr>
                <w:rFonts w:ascii="Arial" w:eastAsia="Times New Roman" w:hAnsi="Arial" w:cs="Arial"/>
                <w:b/>
                <w:bCs/>
              </w:rPr>
              <w:t>Luna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DEDF95" w14:textId="77777777" w:rsidR="000771AC" w:rsidRPr="00745D8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45D89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</w:tr>
      <w:tr w:rsidR="000771AC" w:rsidRPr="0037532E" w14:paraId="38D39A92" w14:textId="77777777">
        <w:trPr>
          <w:trHeight w:val="270"/>
          <w:tblHeader/>
          <w:jc w:val="center"/>
        </w:trPr>
        <w:tc>
          <w:tcPr>
            <w:tcW w:w="231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CC6689C" w14:textId="77777777" w:rsidR="000771AC" w:rsidRPr="00745D89" w:rsidRDefault="000771AC" w:rsidP="00801C43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7D9FB" w14:textId="77777777" w:rsidR="000771AC" w:rsidRPr="00745D8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45D89">
              <w:rPr>
                <w:rFonts w:ascii="Arial" w:eastAsia="Times New Roman" w:hAnsi="Arial" w:cs="Arial"/>
                <w:b/>
                <w:bCs/>
              </w:rPr>
              <w:t>Ianuarie</w:t>
            </w: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21339" w14:textId="77777777" w:rsidR="000771AC" w:rsidRPr="00745D8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45D89">
              <w:rPr>
                <w:rFonts w:ascii="Arial" w:eastAsia="Times New Roman" w:hAnsi="Arial" w:cs="Arial"/>
                <w:b/>
                <w:bCs/>
              </w:rPr>
              <w:t>Februarie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875E2" w14:textId="77777777" w:rsidR="000771AC" w:rsidRPr="00745D8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45D89">
              <w:rPr>
                <w:rFonts w:ascii="Arial" w:eastAsia="Times New Roman" w:hAnsi="Arial" w:cs="Arial"/>
                <w:b/>
                <w:bCs/>
              </w:rPr>
              <w:t>Martie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F398A" w14:textId="77777777" w:rsidR="000771AC" w:rsidRPr="00745D8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5D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Aprilie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F4630" w14:textId="77777777" w:rsidR="000771AC" w:rsidRPr="00745D8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5D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Mai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47E38" w14:textId="77777777" w:rsidR="000771AC" w:rsidRPr="00745D8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5D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Iunie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B21ED" w14:textId="77777777" w:rsidR="000771AC" w:rsidRPr="00745D8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5D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Iulie</w:t>
            </w:r>
          </w:p>
        </w:tc>
        <w:tc>
          <w:tcPr>
            <w:tcW w:w="8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17D68" w14:textId="77777777" w:rsidR="000771AC" w:rsidRPr="00745D8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5D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August</w:t>
            </w:r>
          </w:p>
        </w:tc>
        <w:tc>
          <w:tcPr>
            <w:tcW w:w="11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4BF72" w14:textId="77777777" w:rsidR="000771AC" w:rsidRPr="00745D8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5D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Septembrie</w:t>
            </w:r>
          </w:p>
        </w:tc>
        <w:tc>
          <w:tcPr>
            <w:tcW w:w="11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148E4" w14:textId="77777777" w:rsidR="000771AC" w:rsidRPr="00745D8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5D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Octombrie</w:t>
            </w:r>
          </w:p>
        </w:tc>
        <w:tc>
          <w:tcPr>
            <w:tcW w:w="10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617D6" w14:textId="77777777" w:rsidR="000771AC" w:rsidRPr="00745D8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5D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Noiembrie</w:t>
            </w:r>
          </w:p>
        </w:tc>
        <w:tc>
          <w:tcPr>
            <w:tcW w:w="11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D51BE" w14:textId="77777777" w:rsidR="000771AC" w:rsidRPr="00745D8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5D8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Decembrie</w:t>
            </w: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895E088" w14:textId="77777777" w:rsidR="000771AC" w:rsidRPr="00745D89" w:rsidRDefault="000771AC" w:rsidP="00801C43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0771AC" w:rsidRPr="0037532E" w14:paraId="724500D9" w14:textId="77777777">
        <w:trPr>
          <w:trHeight w:val="27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B2B9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ONRC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E3B5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7598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AA0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7805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4D3C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6035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E982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3987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0A00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5938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7464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6675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F7AD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6161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95A2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5448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A3B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8683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8C48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8757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9036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8266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375E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7023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2A2D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82376</w:t>
            </w:r>
          </w:p>
        </w:tc>
      </w:tr>
      <w:tr w:rsidR="000771AC" w:rsidRPr="0037532E" w14:paraId="01FFF867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E7273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Alba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9C1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437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5F0E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8946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136B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DC0E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356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E72B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377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4195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345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E162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377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471F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4F97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336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3BAF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8D3B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038CE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4116</w:t>
            </w:r>
          </w:p>
        </w:tc>
      </w:tr>
      <w:tr w:rsidR="000771AC" w:rsidRPr="0037532E" w14:paraId="7C71ACF8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9386C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Arad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6592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64C4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262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96BA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4BFE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3355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259C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357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B9F0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485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FD68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487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6124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7CC5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7E9D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1F5A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176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9013F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3322</w:t>
            </w:r>
          </w:p>
        </w:tc>
      </w:tr>
      <w:tr w:rsidR="000771AC" w:rsidRPr="0037532E" w14:paraId="336E16F5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59331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Argeș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C844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1335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AC06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1347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4F76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1093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1FB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4F41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957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5082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7567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1022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C6B2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784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73D7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1086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DBB9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1298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2AD5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1095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14EB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536A4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13003</w:t>
            </w:r>
          </w:p>
        </w:tc>
      </w:tr>
      <w:tr w:rsidR="000771AC" w:rsidRPr="0037532E" w14:paraId="074F994E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385A1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Bacãu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A360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84BE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53CE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D5AA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BAD7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B285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7779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797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3712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555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815A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425A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799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62E8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737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47C6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4BF66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9281</w:t>
            </w:r>
          </w:p>
        </w:tc>
      </w:tr>
      <w:tr w:rsidR="000771AC" w:rsidRPr="0037532E" w14:paraId="6AC7B4A4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8F285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Bihor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CA01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6B95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971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246A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1047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C758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5198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0278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952B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6125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494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961E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779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CADE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1155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88DD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AAC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44C15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10157</w:t>
            </w:r>
          </w:p>
        </w:tc>
      </w:tr>
      <w:tr w:rsidR="000771AC" w:rsidRPr="0037532E" w14:paraId="3F65C2D8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F0D1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Bistrița-Nãsãud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318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532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008D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551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F036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742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B797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757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FDC1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593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C377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347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90F3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286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9D79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1C76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559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BA6B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465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699D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393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86FCB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5382</w:t>
            </w:r>
          </w:p>
        </w:tc>
      </w:tr>
      <w:tr w:rsidR="000771AC" w:rsidRPr="0037532E" w14:paraId="2B945A58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0BB4D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Botoșani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E42D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523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782C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1077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389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89E7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468E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9B4A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3FD6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443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D1BA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293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9C6B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8D1B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432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29A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4D32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51D5E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5023</w:t>
            </w:r>
          </w:p>
        </w:tc>
      </w:tr>
      <w:tr w:rsidR="000771AC" w:rsidRPr="0037532E" w14:paraId="1400F82C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AA879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Brãila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E273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286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41D9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362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0CA5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349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EDEA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0298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5BB6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D0A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397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AA08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C63E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331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19C7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C4B4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291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00E7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91113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3736</w:t>
            </w:r>
          </w:p>
        </w:tc>
      </w:tr>
      <w:tr w:rsidR="000771AC" w:rsidRPr="0037532E" w14:paraId="6F7A5781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639D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Brașov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3374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776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C964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1055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FD4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543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8AAC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C371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695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91F1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A19E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1BB9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688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7756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0354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841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7DEF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781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1C08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52070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9261</w:t>
            </w:r>
          </w:p>
        </w:tc>
      </w:tr>
      <w:tr w:rsidR="000771AC" w:rsidRPr="0037532E" w14:paraId="53662054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BE281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București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D456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8033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C78C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7545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1530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5818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A953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A89B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5587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1F03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8052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8894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7122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73DD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4947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C1AC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6746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CFF1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8022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20BC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7470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B0B5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6228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EE2F9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77529</w:t>
            </w:r>
          </w:p>
        </w:tc>
      </w:tr>
      <w:tr w:rsidR="000771AC" w:rsidRPr="0037532E" w14:paraId="350BF3C0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3275C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Buzãu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9BD0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348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58FC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8D3A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B8C4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1298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495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3008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8F94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179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F699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28F3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CDDD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342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8398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4E75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C880C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3499</w:t>
            </w:r>
          </w:p>
        </w:tc>
      </w:tr>
      <w:tr w:rsidR="000771AC" w:rsidRPr="0037532E" w14:paraId="7F3E9049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2D9DA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Cãlãrași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C568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FC30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721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A4C4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BE4B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1A2B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237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CDBF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231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E77A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035A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628A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176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5272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AE1A1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1676</w:t>
            </w:r>
          </w:p>
        </w:tc>
      </w:tr>
      <w:tr w:rsidR="000771AC" w:rsidRPr="0037532E" w14:paraId="698EB3DE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24692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Caraș-Severin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A00D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0167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E0E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383B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0F65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7794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243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403B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041E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DF9E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178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85CB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AD8B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8A95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45AC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1625</w:t>
            </w:r>
          </w:p>
        </w:tc>
      </w:tr>
      <w:tr w:rsidR="000771AC" w:rsidRPr="0037532E" w14:paraId="246A6573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74A6E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Cluj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F1E5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618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B311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8130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DF5A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282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64E9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24D9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848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7D6C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65A7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575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880F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8240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881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ADF1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826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E025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995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CEDC5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9169</w:t>
            </w:r>
          </w:p>
        </w:tc>
      </w:tr>
      <w:tr w:rsidR="000771AC" w:rsidRPr="0037532E" w14:paraId="44D315FD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2C02D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Constanța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3383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1272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F925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D9B4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987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9ADF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3635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6406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122F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7CB2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A6EF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979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ED51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290F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9FA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AE6C0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12517</w:t>
            </w:r>
          </w:p>
        </w:tc>
      </w:tr>
      <w:tr w:rsidR="000771AC" w:rsidRPr="0037532E" w14:paraId="2EE245BA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F5443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Covasna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087E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967D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1067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266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28E0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05BB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C6BC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E9BE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F25F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027A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F2BD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15A4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03B3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C9162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1768</w:t>
            </w:r>
          </w:p>
        </w:tc>
      </w:tr>
      <w:tr w:rsidR="000771AC" w:rsidRPr="0037532E" w14:paraId="683189FE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9C46A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Dâmbovița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0FA2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292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9E71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246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2276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F7FE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A8BB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E102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E252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384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4D8A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79BE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234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52A6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396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8E62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1F7C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473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B5B11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3481</w:t>
            </w:r>
          </w:p>
        </w:tc>
      </w:tr>
      <w:tr w:rsidR="000771AC" w:rsidRPr="0037532E" w14:paraId="7D5D9304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7C7EA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Dolj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D326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35D7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5024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5678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0E0E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0253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895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0135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1026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27CB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377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86F5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4798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6315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FAA8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C14E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9576</w:t>
            </w:r>
          </w:p>
        </w:tc>
      </w:tr>
      <w:tr w:rsidR="000771AC" w:rsidRPr="0037532E" w14:paraId="17635B53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DFDD0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Galați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EC3B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640C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1011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2C80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381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0D97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355B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651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B284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481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47EB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551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CF27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D9DF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667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2AA9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7056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6E9C7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7548</w:t>
            </w:r>
          </w:p>
        </w:tc>
      </w:tr>
      <w:tr w:rsidR="000771AC" w:rsidRPr="0037532E" w14:paraId="253C612F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3456F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Giurgiu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B9BB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0FCD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0A3A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294C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1A99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330B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173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18F5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3C2F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A209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238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2266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226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8824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9D7F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F35B6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1646</w:t>
            </w:r>
          </w:p>
        </w:tc>
      </w:tr>
      <w:tr w:rsidR="000771AC" w:rsidRPr="0037532E" w14:paraId="0D79EFD8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9084A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Gorj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FCBE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331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E78F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353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48FD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E6C8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6D0B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1A32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C91C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1D9F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271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280B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0AC9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B15D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365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ECD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275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A9599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4060</w:t>
            </w:r>
          </w:p>
        </w:tc>
      </w:tr>
      <w:tr w:rsidR="000771AC" w:rsidRPr="0037532E" w14:paraId="1B512BFC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2DC1B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Harghita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2B8D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A29C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1CC6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268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B50B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4CA1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363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971A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9EE6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BE45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3F8A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6319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281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89C4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242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F714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ABBBE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2648</w:t>
            </w:r>
          </w:p>
        </w:tc>
      </w:tr>
      <w:tr w:rsidR="000771AC" w:rsidRPr="0037532E" w14:paraId="22688F57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132B9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Hunedoara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3A45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371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3B1B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5576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E9E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BD9E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355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249B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5F3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508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91B2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43E6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367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BB47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448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6FD0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6513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73428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4547</w:t>
            </w:r>
          </w:p>
        </w:tc>
      </w:tr>
      <w:tr w:rsidR="000771AC" w:rsidRPr="0037532E" w14:paraId="0A67A5F4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C7E9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Ialomița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FE2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248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D79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177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6B47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70A2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80C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EDB4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F519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8FD8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39D7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D454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8C86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E10E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B722B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2495</w:t>
            </w:r>
          </w:p>
        </w:tc>
      </w:tr>
      <w:tr w:rsidR="000771AC" w:rsidRPr="0037532E" w14:paraId="15CC1E7A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63C4F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Iași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4852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1035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51CE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982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C8A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977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5819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A40D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741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786E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E0D6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3F91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683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7995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231A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868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7197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769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8257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169FF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10173</w:t>
            </w:r>
          </w:p>
        </w:tc>
      </w:tr>
      <w:tr w:rsidR="000771AC" w:rsidRPr="0037532E" w14:paraId="19094624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9E2B2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lastRenderedPageBreak/>
              <w:t>ORCT Ilfov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A9F3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348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B68B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694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DC70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547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8D2A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6F1D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7B6E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881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0431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294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B73C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434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61EC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828B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542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FB01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2CBC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589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15DD3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5105</w:t>
            </w:r>
          </w:p>
        </w:tc>
      </w:tr>
      <w:tr w:rsidR="000771AC" w:rsidRPr="0037532E" w14:paraId="668EF14E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4886E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Maramureș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2A40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B5FA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0A17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566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E52D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572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588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44FF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662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CEC2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617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BA4A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324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94FE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556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AF63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651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520C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542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863E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DE31F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6521</w:t>
            </w:r>
          </w:p>
        </w:tc>
      </w:tr>
      <w:tr w:rsidR="000771AC" w:rsidRPr="0037532E" w14:paraId="14AA0870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1D66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Mehedinți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0804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64D2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9D84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173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C291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0270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6E83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6DB8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F715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C57D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E49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9518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855A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A72FB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1402</w:t>
            </w:r>
          </w:p>
        </w:tc>
      </w:tr>
      <w:tr w:rsidR="000771AC" w:rsidRPr="0037532E" w14:paraId="1C1645DC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270E6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Mureș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21AF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876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0854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837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542E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3FFB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469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5F5F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993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A8A9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849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43B4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1019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3089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696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E743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D703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858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76E8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8553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9D17B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9769</w:t>
            </w:r>
          </w:p>
        </w:tc>
      </w:tr>
      <w:tr w:rsidR="000771AC" w:rsidRPr="0037532E" w14:paraId="307F42D4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2CB29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Neamț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8AD4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571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B436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518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481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2E3B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A3D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476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6968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97DD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CFE1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D7F1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280F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539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B0A4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6319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A3C7B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5459</w:t>
            </w:r>
          </w:p>
        </w:tc>
      </w:tr>
      <w:tr w:rsidR="000771AC" w:rsidRPr="0037532E" w14:paraId="594CA6F3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39A81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Olt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B186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3596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A345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6B89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50BB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E690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028A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584C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3EA3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DEA1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B776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1C4C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7C064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1708</w:t>
            </w:r>
          </w:p>
        </w:tc>
      </w:tr>
      <w:tr w:rsidR="000771AC" w:rsidRPr="0037532E" w14:paraId="3BF934D9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DA452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Prahova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5DB2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EFF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752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5875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583C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C154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7EA1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976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BD31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779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DDA5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567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41C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1156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0084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684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9AA0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C0D5B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8598</w:t>
            </w:r>
          </w:p>
        </w:tc>
      </w:tr>
      <w:tr w:rsidR="000771AC" w:rsidRPr="0037532E" w14:paraId="4B2A5797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4C09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Sãlaj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AE1F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C964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D124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41A3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FA98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335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81E6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408C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237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1713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12A4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385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0348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B1C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FE28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295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14615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3679</w:t>
            </w:r>
          </w:p>
        </w:tc>
      </w:tr>
      <w:tr w:rsidR="000771AC" w:rsidRPr="0037532E" w14:paraId="23E5F9C9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F0C08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Satu Mare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D500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438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A3B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D4DE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31C6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60BD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385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1F2B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8BFE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7CD8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392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4732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1B6F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4225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6B8A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5BB7A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5467</w:t>
            </w:r>
          </w:p>
        </w:tc>
      </w:tr>
      <w:tr w:rsidR="000771AC" w:rsidRPr="0037532E" w14:paraId="7812E92D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4BEA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Sibiu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93D2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CDA2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9550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0692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ED53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63C8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BEA1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F79D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2545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A9DF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308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BF3F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266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A0FF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2242F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2891</w:t>
            </w:r>
          </w:p>
        </w:tc>
      </w:tr>
      <w:tr w:rsidR="000771AC" w:rsidRPr="0037532E" w14:paraId="24BB7E0C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855D7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Suceava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1E18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71D9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7006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538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71B1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78A4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492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1FF0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23D0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476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D502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8AAA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362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6C0B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477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D4C8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441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ED66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30534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5229</w:t>
            </w:r>
          </w:p>
        </w:tc>
      </w:tr>
      <w:tr w:rsidR="000771AC" w:rsidRPr="0037532E" w14:paraId="5F25FFEC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F6A66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Teleorman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1B54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53A8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179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3ABB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FF87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C4E7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B05A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5542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B212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2E6A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74B3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D5FC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1788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94482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1886</w:t>
            </w:r>
          </w:p>
        </w:tc>
      </w:tr>
      <w:tr w:rsidR="000771AC" w:rsidRPr="0037532E" w14:paraId="0B9C94DF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7F2A0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Timiș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3C19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476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5783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0E98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438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CF32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179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9280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2C22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538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04CE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427B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316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8EF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E754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494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4DCF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357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D928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F6C3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4782</w:t>
            </w:r>
          </w:p>
        </w:tc>
      </w:tr>
      <w:tr w:rsidR="000771AC" w:rsidRPr="0037532E" w14:paraId="2FAED7C0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7F692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Tulcea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B046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226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584B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1467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8D88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6E38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4300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4336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581C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FF34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291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4B1B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3ED1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354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4DC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06F68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3130</w:t>
            </w:r>
          </w:p>
        </w:tc>
      </w:tr>
      <w:tr w:rsidR="000771AC" w:rsidRPr="0037532E" w14:paraId="1EF8AB58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7BB09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Vâlcea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F43C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215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703C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8B9C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B713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2283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327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E71E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296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5226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213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5C80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84D4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A4DC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214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5A33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231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3D82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92E7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2498</w:t>
            </w:r>
          </w:p>
        </w:tc>
      </w:tr>
      <w:tr w:rsidR="000771AC" w:rsidRPr="0037532E" w14:paraId="1FD39B36" w14:textId="77777777">
        <w:trPr>
          <w:trHeight w:val="255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21986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Vaslui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9F94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341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C08B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6D64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433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7496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86FB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316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151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274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D5AD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259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1CBA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DD92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335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463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279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FDF6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265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B804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55DFD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3300</w:t>
            </w:r>
          </w:p>
        </w:tc>
      </w:tr>
      <w:tr w:rsidR="000771AC" w:rsidRPr="0037532E" w14:paraId="38B11951" w14:textId="77777777">
        <w:trPr>
          <w:trHeight w:val="270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63A77" w14:textId="77777777" w:rsidR="000771AC" w:rsidRPr="00745D89" w:rsidRDefault="000771AC" w:rsidP="00801C43">
            <w:pPr>
              <w:rPr>
                <w:rFonts w:ascii="Arial" w:eastAsia="Times New Roman" w:hAnsi="Arial" w:cs="Arial"/>
              </w:rPr>
            </w:pPr>
            <w:r w:rsidRPr="0037532E">
              <w:rPr>
                <w:rFonts w:ascii="Arial" w:hAnsi="Arial" w:cs="Arial"/>
              </w:rPr>
              <w:t>ORCT Vrancea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DA48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D727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DD5A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170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AB3B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CA4C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B575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202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1882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1362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85FD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215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1D93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218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683C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9FB5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C7CEB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2008</w:t>
            </w:r>
          </w:p>
        </w:tc>
      </w:tr>
      <w:tr w:rsidR="000771AC" w:rsidRPr="0037532E" w14:paraId="525D831A" w14:textId="77777777">
        <w:trPr>
          <w:trHeight w:val="270"/>
          <w:jc w:val="center"/>
        </w:trPr>
        <w:tc>
          <w:tcPr>
            <w:tcW w:w="231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4F903" w14:textId="77777777" w:rsidR="000771AC" w:rsidRPr="00745D89" w:rsidRDefault="000771AC" w:rsidP="00801C43">
            <w:pPr>
              <w:rPr>
                <w:rFonts w:ascii="Arial" w:eastAsia="Times New Roman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09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1D7F6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35598</w:t>
            </w:r>
          </w:p>
        </w:tc>
        <w:tc>
          <w:tcPr>
            <w:tcW w:w="112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6B330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35651</w:t>
            </w:r>
          </w:p>
        </w:tc>
        <w:tc>
          <w:tcPr>
            <w:tcW w:w="82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50278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30212</w:t>
            </w:r>
          </w:p>
        </w:tc>
        <w:tc>
          <w:tcPr>
            <w:tcW w:w="82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C7AC1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13423</w:t>
            </w:r>
          </w:p>
        </w:tc>
        <w:tc>
          <w:tcPr>
            <w:tcW w:w="82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E0AB0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30363</w:t>
            </w:r>
          </w:p>
        </w:tc>
        <w:tc>
          <w:tcPr>
            <w:tcW w:w="82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CF434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38167</w:t>
            </w:r>
          </w:p>
        </w:tc>
        <w:tc>
          <w:tcPr>
            <w:tcW w:w="82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148CF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32034</w:t>
            </w:r>
          </w:p>
        </w:tc>
        <w:tc>
          <w:tcPr>
            <w:tcW w:w="83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2DF79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23331</w:t>
            </w:r>
          </w:p>
        </w:tc>
        <w:tc>
          <w:tcPr>
            <w:tcW w:w="119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42098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33095</w:t>
            </w:r>
          </w:p>
        </w:tc>
        <w:tc>
          <w:tcPr>
            <w:tcW w:w="11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30F74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36954</w:t>
            </w:r>
          </w:p>
        </w:tc>
        <w:tc>
          <w:tcPr>
            <w:tcW w:w="109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4C3BD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33421</w:t>
            </w:r>
          </w:p>
        </w:tc>
        <w:tc>
          <w:tcPr>
            <w:tcW w:w="113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F809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30797</w:t>
            </w:r>
          </w:p>
        </w:tc>
        <w:tc>
          <w:tcPr>
            <w:tcW w:w="93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94AF5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373046</w:t>
            </w:r>
          </w:p>
        </w:tc>
      </w:tr>
    </w:tbl>
    <w:p w14:paraId="687B5E13" w14:textId="77777777" w:rsidR="000771AC" w:rsidRPr="00745D89" w:rsidRDefault="000771AC" w:rsidP="000771AC"/>
    <w:p w14:paraId="5FD4F2BD" w14:textId="77777777" w:rsidR="000771AC" w:rsidRPr="00745D89" w:rsidRDefault="000771AC" w:rsidP="000771AC"/>
    <w:p w14:paraId="077135D3" w14:textId="77777777" w:rsidR="000771AC" w:rsidRPr="00745D89" w:rsidRDefault="000771AC" w:rsidP="000771AC"/>
    <w:p w14:paraId="1D2A881E" w14:textId="77777777" w:rsidR="000771AC" w:rsidRPr="00745D89" w:rsidRDefault="000771AC" w:rsidP="000771AC">
      <w:pPr>
        <w:sectPr w:rsidR="000771AC" w:rsidRPr="00745D89" w:rsidSect="004E6A19">
          <w:footerReference w:type="default" r:id="rId9"/>
          <w:footerReference w:type="first" r:id="rId10"/>
          <w:pgSz w:w="16838" w:h="11906" w:orient="landscape" w:code="9"/>
          <w:pgMar w:top="1418" w:right="1134" w:bottom="1418" w:left="1418" w:header="709" w:footer="709" w:gutter="0"/>
          <w:cols w:space="708"/>
          <w:docGrid w:linePitch="360"/>
        </w:sectPr>
      </w:pPr>
    </w:p>
    <w:p w14:paraId="03B49DAD" w14:textId="77777777" w:rsidR="000771AC" w:rsidRPr="00745D89" w:rsidRDefault="000771AC" w:rsidP="000771AC">
      <w:pPr>
        <w:jc w:val="center"/>
      </w:pPr>
    </w:p>
    <w:p w14:paraId="4311A0DB" w14:textId="77777777" w:rsidR="000771AC" w:rsidRPr="00745D89" w:rsidRDefault="000771AC" w:rsidP="000771AC"/>
    <w:p w14:paraId="1654D571" w14:textId="0476012E" w:rsidR="000771AC" w:rsidRPr="00745D89" w:rsidRDefault="00730661" w:rsidP="000771AC">
      <w:pPr>
        <w:jc w:val="center"/>
      </w:pPr>
      <w:r w:rsidRPr="001A3FCD">
        <w:rPr>
          <w:noProof/>
        </w:rPr>
        <w:drawing>
          <wp:inline distT="0" distB="0" distL="0" distR="0" wp14:anchorId="105F538E" wp14:editId="79D53C44">
            <wp:extent cx="5909945" cy="3840480"/>
            <wp:effectExtent l="0" t="0" r="0" b="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F8D0865" w14:textId="77777777" w:rsidR="000771AC" w:rsidRPr="00745D89" w:rsidRDefault="000771AC" w:rsidP="000771AC"/>
    <w:p w14:paraId="7087FB4E" w14:textId="77777777" w:rsidR="000771AC" w:rsidRPr="00745D89" w:rsidRDefault="000771AC" w:rsidP="000771AC"/>
    <w:p w14:paraId="2BC0DFC4" w14:textId="59093C52" w:rsidR="000771AC" w:rsidRPr="00745D89" w:rsidRDefault="00730661" w:rsidP="000771AC">
      <w:pPr>
        <w:jc w:val="center"/>
      </w:pPr>
      <w:r w:rsidRPr="001A3FCD">
        <w:rPr>
          <w:noProof/>
        </w:rPr>
        <w:drawing>
          <wp:inline distT="0" distB="0" distL="0" distR="0" wp14:anchorId="34151F11" wp14:editId="66189B43">
            <wp:extent cx="5909945" cy="3959225"/>
            <wp:effectExtent l="0" t="0" r="0" b="0"/>
            <wp:docPr id="2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1552292" w14:textId="77777777" w:rsidR="000771AC" w:rsidRPr="00745D89" w:rsidRDefault="000771AC" w:rsidP="000771AC"/>
    <w:p w14:paraId="5A1BEFA3" w14:textId="0A97B4C0" w:rsidR="000771AC" w:rsidRPr="00745D89" w:rsidRDefault="00730661" w:rsidP="000771AC">
      <w:pPr>
        <w:jc w:val="center"/>
      </w:pPr>
      <w:r w:rsidRPr="001A3FCD">
        <w:rPr>
          <w:noProof/>
        </w:rPr>
        <w:lastRenderedPageBreak/>
        <w:drawing>
          <wp:inline distT="0" distB="0" distL="0" distR="0" wp14:anchorId="295596A9" wp14:editId="5BC75F16">
            <wp:extent cx="6110605" cy="5040630"/>
            <wp:effectExtent l="0" t="0" r="0" b="0"/>
            <wp:docPr id="3" name="Chart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CC52DAF" w14:textId="77777777" w:rsidR="000771AC" w:rsidRPr="00745D89" w:rsidRDefault="000771AC" w:rsidP="000771AC"/>
    <w:p w14:paraId="33767AE0" w14:textId="77777777" w:rsidR="000771AC" w:rsidRPr="00745D89" w:rsidRDefault="000771AC" w:rsidP="000771AC"/>
    <w:p w14:paraId="6354B738" w14:textId="77777777" w:rsidR="000771AC" w:rsidRPr="00745D89" w:rsidRDefault="000771AC" w:rsidP="000771AC">
      <w:pPr>
        <w:jc w:val="center"/>
      </w:pPr>
    </w:p>
    <w:p w14:paraId="4405C300" w14:textId="77777777" w:rsidR="000771AC" w:rsidRPr="00745D89" w:rsidRDefault="000771AC" w:rsidP="000771AC"/>
    <w:p w14:paraId="2C16A0CE" w14:textId="77777777" w:rsidR="000771AC" w:rsidRPr="00745D89" w:rsidRDefault="000771AC" w:rsidP="000771AC"/>
    <w:p w14:paraId="7B23D573" w14:textId="77777777" w:rsidR="000771AC" w:rsidRPr="00745D89" w:rsidRDefault="000771AC" w:rsidP="000771AC"/>
    <w:p w14:paraId="28C09C15" w14:textId="77777777" w:rsidR="000771AC" w:rsidRPr="00745D89" w:rsidRDefault="000771AC" w:rsidP="000771AC"/>
    <w:p w14:paraId="00309C7D" w14:textId="77777777" w:rsidR="000771AC" w:rsidRPr="00745D89" w:rsidRDefault="000771AC" w:rsidP="000771AC"/>
    <w:p w14:paraId="63F00621" w14:textId="77777777" w:rsidR="00AF50FF" w:rsidRDefault="00AF50FF" w:rsidP="00AF50FF"/>
    <w:p w14:paraId="0A280BF7" w14:textId="77777777" w:rsidR="0021209A" w:rsidRDefault="0021209A" w:rsidP="00AF50FF">
      <w:pPr>
        <w:pStyle w:val="Heading1"/>
        <w:spacing w:before="0" w:after="0"/>
        <w:jc w:val="center"/>
      </w:pPr>
    </w:p>
    <w:p w14:paraId="3D5FBAC7" w14:textId="77777777" w:rsidR="0029394A" w:rsidRDefault="0029394A" w:rsidP="0029394A">
      <w:pPr>
        <w:jc w:val="center"/>
      </w:pPr>
    </w:p>
    <w:p w14:paraId="1C8D390A" w14:textId="77777777" w:rsidR="0029394A" w:rsidRDefault="0029394A" w:rsidP="0029394A"/>
    <w:p w14:paraId="70D1F8D1" w14:textId="77777777" w:rsidR="0029394A" w:rsidRDefault="0029394A" w:rsidP="0029394A"/>
    <w:p w14:paraId="42434F01" w14:textId="77777777" w:rsidR="0029394A" w:rsidRDefault="0029394A" w:rsidP="0029394A"/>
    <w:p w14:paraId="2B3AB48D" w14:textId="77777777" w:rsidR="0029394A" w:rsidRDefault="0029394A" w:rsidP="0029394A"/>
    <w:p w14:paraId="062D613D" w14:textId="77777777" w:rsidR="0029394A" w:rsidRDefault="0029394A" w:rsidP="0029394A"/>
    <w:p w14:paraId="15F816BD" w14:textId="77777777" w:rsidR="00F11F56" w:rsidRDefault="00F11F56" w:rsidP="00F11F56">
      <w:pPr>
        <w:jc w:val="center"/>
        <w:sectPr w:rsidR="00F11F56" w:rsidSect="007571F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14:paraId="698CFF43" w14:textId="77777777" w:rsidR="000771AC" w:rsidRPr="00E40FFC" w:rsidRDefault="000771AC" w:rsidP="000771AC">
      <w:pPr>
        <w:pStyle w:val="Heading1"/>
        <w:spacing w:before="0" w:after="0"/>
        <w:jc w:val="center"/>
        <w:rPr>
          <w:rFonts w:ascii="Arial Narrow" w:hAnsi="Arial Narrow"/>
          <w:sz w:val="24"/>
        </w:rPr>
      </w:pPr>
      <w:bookmarkStart w:id="6" w:name="_Toc219778550"/>
      <w:bookmarkStart w:id="7" w:name="_Toc324422741"/>
      <w:bookmarkStart w:id="8" w:name="_Toc219778552"/>
      <w:bookmarkStart w:id="9" w:name="_Toc324422743"/>
      <w:bookmarkStart w:id="10" w:name="_Toc219778555"/>
      <w:bookmarkStart w:id="11" w:name="_Toc324422746"/>
      <w:bookmarkStart w:id="12" w:name="_Toc219778557"/>
      <w:bookmarkStart w:id="13" w:name="_Toc324422747"/>
      <w:r w:rsidRPr="00E40FFC">
        <w:rPr>
          <w:rFonts w:ascii="Arial Narrow" w:hAnsi="Arial Narrow"/>
          <w:sz w:val="24"/>
        </w:rPr>
        <w:lastRenderedPageBreak/>
        <w:t>II. EVOLUŢIA ACTELOR DE PROCEDURĂ EMISE DE INSTANŢELE JUDECĂTOREŞTI, PRACTICIENII ÎN INSOLVENŢĂ ȘI PERSOANELE AUTORIZATE ŞI PUBLICATE ÎN BPI</w:t>
      </w:r>
      <w:bookmarkEnd w:id="6"/>
      <w:bookmarkEnd w:id="7"/>
      <w:r w:rsidRPr="00E40FFC">
        <w:rPr>
          <w:rFonts w:ascii="Arial Narrow" w:hAnsi="Arial Narrow"/>
          <w:sz w:val="24"/>
        </w:rPr>
        <w:t xml:space="preserve"> </w:t>
      </w:r>
      <w:bookmarkStart w:id="14" w:name="_Toc219778551"/>
      <w:bookmarkStart w:id="15" w:name="_Toc324422742"/>
      <w:r w:rsidRPr="00E40FFC">
        <w:rPr>
          <w:rFonts w:ascii="Arial Narrow" w:hAnsi="Arial Narrow"/>
          <w:sz w:val="24"/>
        </w:rPr>
        <w:t xml:space="preserve">ÎN PERIOADA 1 </w:t>
      </w:r>
      <w:r w:rsidRPr="00E40FFC">
        <w:rPr>
          <w:rFonts w:ascii="Arial Narrow" w:hAnsi="Arial Narrow"/>
          <w:sz w:val="24"/>
          <w:szCs w:val="24"/>
        </w:rPr>
        <w:t>IANUARIE</w:t>
      </w:r>
      <w:r w:rsidRPr="00E40FFC">
        <w:rPr>
          <w:rFonts w:ascii="Arial Narrow" w:hAnsi="Arial Narrow"/>
          <w:sz w:val="24"/>
        </w:rPr>
        <w:t xml:space="preserve"> – </w:t>
      </w:r>
      <w:bookmarkEnd w:id="14"/>
      <w:r w:rsidRPr="00E40FFC">
        <w:rPr>
          <w:rFonts w:ascii="Arial Narrow" w:hAnsi="Arial Narrow"/>
          <w:sz w:val="24"/>
          <w:szCs w:val="24"/>
        </w:rPr>
        <w:t xml:space="preserve">31 DECEMBRIE </w:t>
      </w:r>
      <w:bookmarkEnd w:id="15"/>
      <w:r>
        <w:rPr>
          <w:rFonts w:ascii="Arial Narrow" w:hAnsi="Arial Narrow"/>
          <w:sz w:val="24"/>
          <w:szCs w:val="24"/>
        </w:rPr>
        <w:t>2020</w:t>
      </w:r>
      <w:r w:rsidRPr="00E40FFC">
        <w:rPr>
          <w:rFonts w:ascii="Arial Narrow" w:hAnsi="Arial Narrow"/>
          <w:sz w:val="24"/>
        </w:rPr>
        <w:t xml:space="preserve"> </w:t>
      </w:r>
    </w:p>
    <w:p w14:paraId="6129ACCB" w14:textId="77777777" w:rsidR="000771AC" w:rsidRPr="00E40FFC" w:rsidRDefault="000771AC" w:rsidP="000771AC"/>
    <w:p w14:paraId="16D6C077" w14:textId="77777777" w:rsidR="000771AC" w:rsidRPr="00E40FFC" w:rsidRDefault="000771AC" w:rsidP="000771AC">
      <w:pPr>
        <w:jc w:val="center"/>
      </w:pPr>
    </w:p>
    <w:tbl>
      <w:tblPr>
        <w:tblW w:w="15867" w:type="dxa"/>
        <w:jc w:val="center"/>
        <w:tblLook w:val="04A0" w:firstRow="1" w:lastRow="0" w:firstColumn="1" w:lastColumn="0" w:noHBand="0" w:noVBand="1"/>
      </w:tblPr>
      <w:tblGrid>
        <w:gridCol w:w="2804"/>
        <w:gridCol w:w="983"/>
        <w:gridCol w:w="1128"/>
        <w:gridCol w:w="828"/>
        <w:gridCol w:w="839"/>
        <w:gridCol w:w="828"/>
        <w:gridCol w:w="828"/>
        <w:gridCol w:w="828"/>
        <w:gridCol w:w="905"/>
        <w:gridCol w:w="1306"/>
        <w:gridCol w:w="1217"/>
        <w:gridCol w:w="1195"/>
        <w:gridCol w:w="1239"/>
        <w:gridCol w:w="939"/>
      </w:tblGrid>
      <w:tr w:rsidR="000771AC" w:rsidRPr="0037532E" w14:paraId="3828154A" w14:textId="77777777">
        <w:trPr>
          <w:trHeight w:val="1125"/>
          <w:jc w:val="center"/>
        </w:trPr>
        <w:tc>
          <w:tcPr>
            <w:tcW w:w="158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A24B1B" w14:textId="77777777" w:rsidR="000771AC" w:rsidRPr="00E40FFC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40FFC">
              <w:rPr>
                <w:rFonts w:ascii="Arial" w:eastAsia="Times New Roman" w:hAnsi="Arial" w:cs="Arial"/>
                <w:b/>
                <w:bCs/>
              </w:rPr>
              <w:t xml:space="preserve">Evoluţia actelor de procedură emise de instanţele judecătoreşti, practicienii în insolvență si persoanele autorizate şi publicate în BPI în anul </w:t>
            </w:r>
            <w:r>
              <w:rPr>
                <w:rFonts w:ascii="Arial" w:eastAsia="Times New Roman" w:hAnsi="Arial" w:cs="Arial"/>
                <w:b/>
                <w:bCs/>
              </w:rPr>
              <w:t>2020</w:t>
            </w:r>
          </w:p>
        </w:tc>
      </w:tr>
      <w:tr w:rsidR="000771AC" w:rsidRPr="0037532E" w14:paraId="64CBFB84" w14:textId="77777777">
        <w:trPr>
          <w:trHeight w:val="510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807C" w14:textId="77777777" w:rsidR="000771AC" w:rsidRPr="00E40FFC" w:rsidRDefault="000771AC" w:rsidP="00801C43">
            <w:pPr>
              <w:rPr>
                <w:rFonts w:ascii="Arial" w:eastAsia="Times New Roman" w:hAnsi="Arial" w:cs="Arial"/>
                <w:b/>
                <w:bCs/>
              </w:rPr>
            </w:pPr>
            <w:r w:rsidRPr="00E40FFC">
              <w:rPr>
                <w:rFonts w:ascii="Arial" w:eastAsia="Times New Roman" w:hAnsi="Arial" w:cs="Arial"/>
                <w:b/>
                <w:bCs/>
              </w:rPr>
              <w:t>Categorii acte de procedură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F159F" w14:textId="77777777" w:rsidR="000771AC" w:rsidRPr="00E40FFC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40FFC">
              <w:rPr>
                <w:rFonts w:ascii="Arial" w:eastAsia="Times New Roman" w:hAnsi="Arial" w:cs="Arial"/>
                <w:b/>
                <w:bCs/>
              </w:rPr>
              <w:t>Ianuarie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D6947" w14:textId="77777777" w:rsidR="000771AC" w:rsidRPr="00E40FFC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40FFC">
              <w:rPr>
                <w:rFonts w:ascii="Arial" w:eastAsia="Times New Roman" w:hAnsi="Arial" w:cs="Arial"/>
                <w:b/>
                <w:bCs/>
              </w:rPr>
              <w:t>Februarie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C8D94" w14:textId="77777777" w:rsidR="000771AC" w:rsidRPr="00E40FFC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40FFC">
              <w:rPr>
                <w:rFonts w:ascii="Arial" w:eastAsia="Times New Roman" w:hAnsi="Arial" w:cs="Arial"/>
                <w:b/>
                <w:bCs/>
              </w:rPr>
              <w:t>Martie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036DD" w14:textId="77777777" w:rsidR="000771AC" w:rsidRPr="00E40FFC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40FFC">
              <w:rPr>
                <w:rFonts w:ascii="Arial" w:eastAsia="Times New Roman" w:hAnsi="Arial" w:cs="Arial"/>
                <w:b/>
                <w:bCs/>
              </w:rPr>
              <w:t>Aprilie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59CCC" w14:textId="77777777" w:rsidR="000771AC" w:rsidRPr="00E40FFC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40FFC">
              <w:rPr>
                <w:rFonts w:ascii="Arial" w:eastAsia="Times New Roman" w:hAnsi="Arial" w:cs="Arial"/>
                <w:b/>
                <w:bCs/>
              </w:rPr>
              <w:t>Mai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CEFCA" w14:textId="77777777" w:rsidR="000771AC" w:rsidRPr="00E40FFC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40FFC">
              <w:rPr>
                <w:rFonts w:ascii="Arial" w:eastAsia="Times New Roman" w:hAnsi="Arial" w:cs="Arial"/>
                <w:b/>
                <w:bCs/>
              </w:rPr>
              <w:t>Iunie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7DC44" w14:textId="77777777" w:rsidR="000771AC" w:rsidRPr="00E40FFC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40FFC">
              <w:rPr>
                <w:rFonts w:ascii="Arial" w:eastAsia="Times New Roman" w:hAnsi="Arial" w:cs="Arial"/>
                <w:b/>
                <w:bCs/>
              </w:rPr>
              <w:t>Iulie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A0C46" w14:textId="77777777" w:rsidR="000771AC" w:rsidRPr="00E40FFC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40FFC">
              <w:rPr>
                <w:rFonts w:ascii="Arial" w:eastAsia="Times New Roman" w:hAnsi="Arial" w:cs="Arial"/>
                <w:b/>
                <w:bCs/>
              </w:rPr>
              <w:t>August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59EBE" w14:textId="77777777" w:rsidR="000771AC" w:rsidRPr="00E40FFC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40FFC">
              <w:rPr>
                <w:rFonts w:ascii="Arial" w:eastAsia="Times New Roman" w:hAnsi="Arial" w:cs="Arial"/>
                <w:b/>
                <w:bCs/>
              </w:rPr>
              <w:t>Septembrie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7932C" w14:textId="77777777" w:rsidR="000771AC" w:rsidRPr="00E40FFC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40FFC">
              <w:rPr>
                <w:rFonts w:ascii="Arial" w:eastAsia="Times New Roman" w:hAnsi="Arial" w:cs="Arial"/>
                <w:b/>
                <w:bCs/>
              </w:rPr>
              <w:t>Octombrie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5E902" w14:textId="77777777" w:rsidR="000771AC" w:rsidRPr="00E40FFC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40FFC">
              <w:rPr>
                <w:rFonts w:ascii="Arial" w:eastAsia="Times New Roman" w:hAnsi="Arial" w:cs="Arial"/>
                <w:b/>
                <w:bCs/>
              </w:rPr>
              <w:t>Noiembrie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8CC63" w14:textId="77777777" w:rsidR="000771AC" w:rsidRPr="00E40FFC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40FFC">
              <w:rPr>
                <w:rFonts w:ascii="Arial" w:eastAsia="Times New Roman" w:hAnsi="Arial" w:cs="Arial"/>
                <w:b/>
                <w:bCs/>
              </w:rPr>
              <w:t>Decembrie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5E9ED" w14:textId="77777777" w:rsidR="000771AC" w:rsidRPr="00E40FFC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40FFC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</w:tr>
      <w:tr w:rsidR="000771AC" w:rsidRPr="0037532E" w14:paraId="19D53422" w14:textId="77777777">
        <w:trPr>
          <w:trHeight w:val="510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CEFAB" w14:textId="77777777" w:rsidR="000771AC" w:rsidRPr="00E40FFC" w:rsidRDefault="000771AC" w:rsidP="00801C43">
            <w:pPr>
              <w:rPr>
                <w:rFonts w:ascii="Arial" w:eastAsia="Times New Roman" w:hAnsi="Arial" w:cs="Arial"/>
              </w:rPr>
            </w:pPr>
            <w:r w:rsidRPr="00E40FFC">
              <w:rPr>
                <w:rFonts w:ascii="Arial" w:eastAsia="Times New Roman" w:hAnsi="Arial" w:cs="Arial"/>
              </w:rPr>
              <w:t>Alte acte de procedura instante/ practicieni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3182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3827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1C63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4299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E069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3601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ED9A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1943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14BA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2563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08AC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3326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9D6B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3359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E978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3310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7CB3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4328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CE20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4262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77AC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4008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E47D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3581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7B0C4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</w:rPr>
            </w:pPr>
            <w:r w:rsidRPr="0037532E">
              <w:rPr>
                <w:rFonts w:ascii="Arial" w:hAnsi="Arial" w:cs="Arial"/>
                <w:b/>
                <w:bCs/>
              </w:rPr>
              <w:t>42407</w:t>
            </w:r>
          </w:p>
        </w:tc>
      </w:tr>
      <w:tr w:rsidR="000771AC" w:rsidRPr="0037532E" w14:paraId="1FE4AE28" w14:textId="77777777">
        <w:trPr>
          <w:trHeight w:val="255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C988" w14:textId="77777777" w:rsidR="000771AC" w:rsidRPr="00E40FFC" w:rsidRDefault="000771AC" w:rsidP="00801C43">
            <w:pPr>
              <w:rPr>
                <w:rFonts w:ascii="Arial" w:eastAsia="Times New Roman" w:hAnsi="Arial" w:cs="Arial"/>
              </w:rPr>
            </w:pPr>
            <w:r w:rsidRPr="00E40FFC">
              <w:rPr>
                <w:rFonts w:ascii="Arial" w:eastAsia="Times New Roman" w:hAnsi="Arial" w:cs="Arial"/>
              </w:rPr>
              <w:t>Anunturi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91D5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436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6FED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AC04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FB65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268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3115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289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A8A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387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F8A3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408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5BDE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294D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5D59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423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03D5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437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D84D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383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D6D3D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</w:rPr>
            </w:pPr>
            <w:r w:rsidRPr="0037532E">
              <w:rPr>
                <w:rFonts w:ascii="Arial" w:hAnsi="Arial" w:cs="Arial"/>
                <w:b/>
                <w:bCs/>
              </w:rPr>
              <w:t>4753</w:t>
            </w:r>
          </w:p>
        </w:tc>
      </w:tr>
      <w:tr w:rsidR="000771AC" w:rsidRPr="0037532E" w14:paraId="64EED841" w14:textId="77777777">
        <w:trPr>
          <w:trHeight w:val="255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E4B6" w14:textId="77777777" w:rsidR="000771AC" w:rsidRPr="00E40FFC" w:rsidRDefault="000771AC" w:rsidP="00801C43">
            <w:pPr>
              <w:rPr>
                <w:rFonts w:ascii="Arial" w:eastAsia="Times New Roman" w:hAnsi="Arial" w:cs="Arial"/>
              </w:rPr>
            </w:pPr>
            <w:r w:rsidRPr="00E40FFC">
              <w:rPr>
                <w:rFonts w:ascii="Arial" w:eastAsia="Times New Roman" w:hAnsi="Arial" w:cs="Arial"/>
              </w:rPr>
              <w:t>Cereri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7EC1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392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8FD4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88AB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234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E821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1B6F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560A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9934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288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2DB0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8D6F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339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C53A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376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2A3F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C9D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285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517CD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</w:rPr>
            </w:pPr>
            <w:r w:rsidRPr="0037532E">
              <w:rPr>
                <w:rFonts w:ascii="Arial" w:hAnsi="Arial" w:cs="Arial"/>
                <w:b/>
                <w:bCs/>
              </w:rPr>
              <w:t>3552</w:t>
            </w:r>
          </w:p>
        </w:tc>
      </w:tr>
      <w:tr w:rsidR="000771AC" w:rsidRPr="0037532E" w14:paraId="1733173D" w14:textId="77777777">
        <w:trPr>
          <w:trHeight w:val="255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2C13" w14:textId="77777777" w:rsidR="000771AC" w:rsidRPr="00E40FFC" w:rsidRDefault="000771AC" w:rsidP="00801C43">
            <w:pPr>
              <w:rPr>
                <w:rFonts w:ascii="Arial" w:eastAsia="Times New Roman" w:hAnsi="Arial" w:cs="Arial"/>
              </w:rPr>
            </w:pPr>
            <w:r w:rsidRPr="00E40FFC">
              <w:rPr>
                <w:rFonts w:ascii="Arial" w:eastAsia="Times New Roman" w:hAnsi="Arial" w:cs="Arial"/>
              </w:rPr>
              <w:t>Citatie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6B56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4679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A553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7244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2D65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7086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4F75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988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249A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12384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0859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11304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468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5264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C434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2416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E9DB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4220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6417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5894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B2C7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4830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63CE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4478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A678B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</w:rPr>
            </w:pPr>
            <w:r w:rsidRPr="0037532E">
              <w:rPr>
                <w:rFonts w:ascii="Arial" w:hAnsi="Arial" w:cs="Arial"/>
                <w:b/>
                <w:bCs/>
              </w:rPr>
              <w:t>70787</w:t>
            </w:r>
          </w:p>
        </w:tc>
      </w:tr>
      <w:tr w:rsidR="000771AC" w:rsidRPr="0037532E" w14:paraId="4974092C" w14:textId="77777777">
        <w:trPr>
          <w:trHeight w:val="255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4D8A" w14:textId="77777777" w:rsidR="000771AC" w:rsidRPr="00E40FFC" w:rsidRDefault="000771AC" w:rsidP="00801C43">
            <w:pPr>
              <w:rPr>
                <w:rFonts w:ascii="Arial" w:eastAsia="Times New Roman" w:hAnsi="Arial" w:cs="Arial"/>
              </w:rPr>
            </w:pPr>
            <w:r w:rsidRPr="00E40FFC">
              <w:rPr>
                <w:rFonts w:ascii="Arial" w:eastAsia="Times New Roman" w:hAnsi="Arial" w:cs="Arial"/>
              </w:rPr>
              <w:t>Comunicari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E5A7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3815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1249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2939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6099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2638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A403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1093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F5D5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1063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BE19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3508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B2CA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4654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DA28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2848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1831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2456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EE5F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3526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9220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3759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C271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3855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45315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</w:rPr>
            </w:pPr>
            <w:r w:rsidRPr="0037532E">
              <w:rPr>
                <w:rFonts w:ascii="Arial" w:hAnsi="Arial" w:cs="Arial"/>
                <w:b/>
                <w:bCs/>
              </w:rPr>
              <w:t>36154</w:t>
            </w:r>
          </w:p>
        </w:tc>
      </w:tr>
      <w:tr w:rsidR="000771AC" w:rsidRPr="0037532E" w14:paraId="13F5B6FF" w14:textId="77777777">
        <w:trPr>
          <w:trHeight w:val="255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DD6" w14:textId="77777777" w:rsidR="000771AC" w:rsidRPr="00E40FFC" w:rsidRDefault="000771AC" w:rsidP="00801C43">
            <w:pPr>
              <w:rPr>
                <w:rFonts w:ascii="Arial" w:eastAsia="Times New Roman" w:hAnsi="Arial" w:cs="Arial"/>
              </w:rPr>
            </w:pPr>
            <w:r w:rsidRPr="00E40FFC">
              <w:rPr>
                <w:rFonts w:ascii="Arial" w:eastAsia="Times New Roman" w:hAnsi="Arial" w:cs="Arial"/>
              </w:rPr>
              <w:t>Convocari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99DD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3341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93CA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3386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90D6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2527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381A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1473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2CDA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8203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2897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7A4D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2727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B5F9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2563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EE00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3571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51A9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3549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B3AC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3259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B99D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8F4D6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</w:rPr>
            </w:pPr>
            <w:r w:rsidRPr="0037532E">
              <w:rPr>
                <w:rFonts w:ascii="Arial" w:hAnsi="Arial" w:cs="Arial"/>
                <w:b/>
                <w:bCs/>
              </w:rPr>
              <w:t>34326</w:t>
            </w:r>
          </w:p>
        </w:tc>
      </w:tr>
      <w:tr w:rsidR="000771AC" w:rsidRPr="0037532E" w14:paraId="56C56A55" w14:textId="77777777">
        <w:trPr>
          <w:trHeight w:val="255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14D9" w14:textId="77777777" w:rsidR="000771AC" w:rsidRPr="00E40FFC" w:rsidRDefault="000771AC" w:rsidP="00801C43">
            <w:pPr>
              <w:rPr>
                <w:rFonts w:ascii="Arial" w:eastAsia="Times New Roman" w:hAnsi="Arial" w:cs="Arial"/>
              </w:rPr>
            </w:pPr>
            <w:r w:rsidRPr="00E40FFC">
              <w:rPr>
                <w:rFonts w:ascii="Arial" w:eastAsia="Times New Roman" w:hAnsi="Arial" w:cs="Arial"/>
              </w:rPr>
              <w:t>Hotărâri judecătoreşti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EBC3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5.009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7A60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4.054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A4EA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3.457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79E1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1.560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31F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1.578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DFD5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4.044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C9FB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5.793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7F04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3.588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A4BB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3.185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820A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4.401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9405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4.703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73BA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5.051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93A7B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46.423</w:t>
            </w:r>
          </w:p>
        </w:tc>
      </w:tr>
      <w:tr w:rsidR="000771AC" w:rsidRPr="0037532E" w14:paraId="1C919DE4" w14:textId="77777777">
        <w:trPr>
          <w:trHeight w:val="510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8D1D10" w14:textId="77777777" w:rsidR="000771AC" w:rsidRPr="00E40FFC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E40FFC">
              <w:rPr>
                <w:rFonts w:ascii="Arial" w:eastAsia="Times New Roman" w:hAnsi="Arial" w:cs="Arial"/>
              </w:rPr>
              <w:t>Alte tipuri de hotarâri judecatoresti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0D50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8CB0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0A2F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8505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E1FF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E5B0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793E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2F0B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B15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7ED7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D8AB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EF62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5288E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</w:rPr>
            </w:pPr>
            <w:r w:rsidRPr="0037532E">
              <w:rPr>
                <w:rFonts w:ascii="Arial" w:hAnsi="Arial" w:cs="Arial"/>
                <w:b/>
                <w:bCs/>
              </w:rPr>
              <w:t>60</w:t>
            </w:r>
          </w:p>
        </w:tc>
      </w:tr>
      <w:tr w:rsidR="000771AC" w:rsidRPr="0037532E" w14:paraId="0BB8F002" w14:textId="77777777">
        <w:trPr>
          <w:trHeight w:val="255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62F731" w14:textId="77777777" w:rsidR="000771AC" w:rsidRPr="00E40FFC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E40FFC">
              <w:rPr>
                <w:rFonts w:ascii="Arial" w:eastAsia="Times New Roman" w:hAnsi="Arial" w:cs="Arial"/>
              </w:rPr>
              <w:t>Decizii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1D19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26FF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D1B1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488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5E19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337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CC86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171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01F9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443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9838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760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6D1E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FE6F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D176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590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6C92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043C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5C665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</w:rPr>
            </w:pPr>
            <w:r w:rsidRPr="0037532E">
              <w:rPr>
                <w:rFonts w:ascii="Arial" w:hAnsi="Arial" w:cs="Arial"/>
                <w:b/>
                <w:bCs/>
              </w:rPr>
              <w:t>5900</w:t>
            </w:r>
          </w:p>
        </w:tc>
      </w:tr>
      <w:tr w:rsidR="000771AC" w:rsidRPr="0037532E" w14:paraId="3AF1C458" w14:textId="77777777">
        <w:trPr>
          <w:trHeight w:val="255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DC22B7" w14:textId="77777777" w:rsidR="000771AC" w:rsidRPr="00E40FFC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E40FFC">
              <w:rPr>
                <w:rFonts w:ascii="Arial" w:eastAsia="Times New Roman" w:hAnsi="Arial" w:cs="Arial"/>
              </w:rPr>
              <w:t>Încheieri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A3D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1882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6556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1712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6681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26B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BB9F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AE18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1249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A979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1871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6416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1262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7626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1195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6275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1482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FF11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1556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02FC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1711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5E93E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</w:rPr>
            </w:pPr>
            <w:r w:rsidRPr="0037532E">
              <w:rPr>
                <w:rFonts w:ascii="Arial" w:hAnsi="Arial" w:cs="Arial"/>
                <w:b/>
                <w:bCs/>
              </w:rPr>
              <w:t>16674</w:t>
            </w:r>
          </w:p>
        </w:tc>
      </w:tr>
      <w:tr w:rsidR="000771AC" w:rsidRPr="0037532E" w14:paraId="534D6E19" w14:textId="77777777">
        <w:trPr>
          <w:trHeight w:val="255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2F1F" w14:textId="77777777" w:rsidR="000771AC" w:rsidRPr="00E40FFC" w:rsidRDefault="000771AC" w:rsidP="00801C43">
            <w:pPr>
              <w:jc w:val="right"/>
              <w:rPr>
                <w:rFonts w:ascii="Arial" w:eastAsia="Times New Roman" w:hAnsi="Arial" w:cs="Arial"/>
              </w:rPr>
            </w:pPr>
            <w:r w:rsidRPr="00E40FFC">
              <w:rPr>
                <w:rFonts w:ascii="Arial" w:eastAsia="Times New Roman" w:hAnsi="Arial" w:cs="Arial"/>
              </w:rPr>
              <w:t>Sentinte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A993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2408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4D4D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5C0E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1646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6296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DF7F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577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F233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2349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5BB7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3152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55B3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9DD9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5FC8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2322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5ED1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52C3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2746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F6334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</w:rPr>
            </w:pPr>
            <w:r w:rsidRPr="0037532E">
              <w:rPr>
                <w:rFonts w:ascii="Arial" w:hAnsi="Arial" w:cs="Arial"/>
                <w:b/>
                <w:bCs/>
              </w:rPr>
              <w:t>23789</w:t>
            </w:r>
          </w:p>
        </w:tc>
      </w:tr>
      <w:tr w:rsidR="000771AC" w:rsidRPr="0037532E" w14:paraId="07CA8BBE" w14:textId="77777777">
        <w:trPr>
          <w:trHeight w:val="255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955D" w14:textId="77777777" w:rsidR="000771AC" w:rsidRPr="00E40FFC" w:rsidRDefault="000771AC" w:rsidP="00801C43">
            <w:pPr>
              <w:rPr>
                <w:rFonts w:ascii="Arial" w:eastAsia="Times New Roman" w:hAnsi="Arial" w:cs="Arial"/>
              </w:rPr>
            </w:pPr>
            <w:r w:rsidRPr="00E40FFC">
              <w:rPr>
                <w:rFonts w:ascii="Arial" w:eastAsia="Times New Roman" w:hAnsi="Arial" w:cs="Arial"/>
              </w:rPr>
              <w:t>Notificari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FFA4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1165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192C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857A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74B1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0F8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52A7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1336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A3C0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1553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49A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947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CC62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B171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1389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0D0E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AECB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7BDD6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</w:rPr>
            </w:pPr>
            <w:r w:rsidRPr="0037532E">
              <w:rPr>
                <w:rFonts w:ascii="Arial" w:hAnsi="Arial" w:cs="Arial"/>
                <w:b/>
                <w:bCs/>
              </w:rPr>
              <w:t>12720</w:t>
            </w:r>
          </w:p>
        </w:tc>
      </w:tr>
      <w:tr w:rsidR="000771AC" w:rsidRPr="0037532E" w14:paraId="4BD04277" w14:textId="77777777">
        <w:trPr>
          <w:trHeight w:val="255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B911" w14:textId="77777777" w:rsidR="000771AC" w:rsidRPr="00E40FFC" w:rsidRDefault="000771AC" w:rsidP="00801C43">
            <w:pPr>
              <w:rPr>
                <w:rFonts w:ascii="Arial" w:eastAsia="Times New Roman" w:hAnsi="Arial" w:cs="Arial"/>
              </w:rPr>
            </w:pPr>
            <w:r w:rsidRPr="00E40FFC">
              <w:rPr>
                <w:rFonts w:ascii="Arial" w:eastAsia="Times New Roman" w:hAnsi="Arial" w:cs="Arial"/>
              </w:rPr>
              <w:t>Plan de distribuire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B67C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8929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C583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FFF2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C739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ACAA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C88F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071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D95A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3621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6E33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6E30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FA882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</w:rPr>
            </w:pPr>
            <w:r w:rsidRPr="0037532E">
              <w:rPr>
                <w:rFonts w:ascii="Arial" w:hAnsi="Arial" w:cs="Arial"/>
                <w:b/>
                <w:bCs/>
              </w:rPr>
              <w:t>1512</w:t>
            </w:r>
          </w:p>
        </w:tc>
      </w:tr>
      <w:tr w:rsidR="000771AC" w:rsidRPr="0037532E" w14:paraId="1D935304" w14:textId="77777777">
        <w:trPr>
          <w:trHeight w:val="255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B4C3" w14:textId="77777777" w:rsidR="000771AC" w:rsidRPr="00E40FFC" w:rsidRDefault="000771AC" w:rsidP="00801C43">
            <w:pPr>
              <w:rPr>
                <w:rFonts w:ascii="Arial" w:eastAsia="Times New Roman" w:hAnsi="Arial" w:cs="Arial"/>
              </w:rPr>
            </w:pPr>
            <w:r w:rsidRPr="00E40FFC">
              <w:rPr>
                <w:rFonts w:ascii="Arial" w:eastAsia="Times New Roman" w:hAnsi="Arial" w:cs="Arial"/>
              </w:rPr>
              <w:t>Plan de reorganizare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550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41CF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7789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9D1F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8782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622F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863C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8A16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503F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7391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5C69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0D1F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3F0A3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</w:rPr>
            </w:pPr>
            <w:r w:rsidRPr="0037532E">
              <w:rPr>
                <w:rFonts w:ascii="Arial" w:hAnsi="Arial" w:cs="Arial"/>
                <w:b/>
                <w:bCs/>
              </w:rPr>
              <w:t>75</w:t>
            </w:r>
          </w:p>
        </w:tc>
      </w:tr>
      <w:tr w:rsidR="000771AC" w:rsidRPr="0037532E" w14:paraId="62304531" w14:textId="77777777">
        <w:trPr>
          <w:trHeight w:val="255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83F7" w14:textId="77777777" w:rsidR="000771AC" w:rsidRPr="00E40FFC" w:rsidRDefault="000771AC" w:rsidP="00801C43">
            <w:pPr>
              <w:rPr>
                <w:rFonts w:ascii="Arial" w:eastAsia="Times New Roman" w:hAnsi="Arial" w:cs="Arial"/>
              </w:rPr>
            </w:pPr>
            <w:r w:rsidRPr="00E40FFC">
              <w:rPr>
                <w:rFonts w:ascii="Arial" w:eastAsia="Times New Roman" w:hAnsi="Arial" w:cs="Arial"/>
              </w:rPr>
              <w:t>Rapoarte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7677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10204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CD5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9624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A7AA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7601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FBEF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4548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DFE5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7848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25B8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9604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EAF7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6479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E95D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5001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72DA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10661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E28C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10983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ED8A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8899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A22E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7219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015E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</w:rPr>
            </w:pPr>
            <w:r w:rsidRPr="0037532E">
              <w:rPr>
                <w:rFonts w:ascii="Arial" w:hAnsi="Arial" w:cs="Arial"/>
                <w:b/>
                <w:bCs/>
              </w:rPr>
              <w:t>98671</w:t>
            </w:r>
          </w:p>
        </w:tc>
      </w:tr>
      <w:tr w:rsidR="000771AC" w:rsidRPr="0037532E" w14:paraId="31D99ACE" w14:textId="77777777">
        <w:trPr>
          <w:trHeight w:val="255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6507" w14:textId="77777777" w:rsidR="000771AC" w:rsidRPr="00E40FFC" w:rsidRDefault="000771AC" w:rsidP="00801C43">
            <w:pPr>
              <w:rPr>
                <w:rFonts w:ascii="Arial" w:eastAsia="Times New Roman" w:hAnsi="Arial" w:cs="Arial"/>
              </w:rPr>
            </w:pPr>
            <w:r w:rsidRPr="00E40FFC">
              <w:rPr>
                <w:rFonts w:ascii="Arial" w:eastAsia="Times New Roman" w:hAnsi="Arial" w:cs="Arial"/>
              </w:rPr>
              <w:t>Tabele de creante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FC3E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2569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ACF8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2323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855B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1583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E42D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1089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75D1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B288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1237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E8F7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1395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2D2E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1879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289E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2620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0C7B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1988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ABA3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1737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741E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2006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8E86F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</w:rPr>
            </w:pPr>
            <w:r w:rsidRPr="0037532E">
              <w:rPr>
                <w:rFonts w:ascii="Arial" w:hAnsi="Arial" w:cs="Arial"/>
                <w:b/>
                <w:bCs/>
              </w:rPr>
              <w:t>21666</w:t>
            </w:r>
          </w:p>
        </w:tc>
      </w:tr>
      <w:tr w:rsidR="000771AC" w:rsidRPr="0037532E" w14:paraId="6300A7CD" w14:textId="77777777">
        <w:trPr>
          <w:trHeight w:val="255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4A6B0" w14:textId="77777777" w:rsidR="000771AC" w:rsidRPr="00E40FFC" w:rsidRDefault="000771AC" w:rsidP="00801C43">
            <w:pPr>
              <w:rPr>
                <w:rFonts w:ascii="Arial" w:eastAsia="Times New Roman" w:hAnsi="Arial" w:cs="Arial"/>
                <w:b/>
                <w:bCs/>
              </w:rPr>
            </w:pPr>
            <w:r w:rsidRPr="00E40FFC">
              <w:rPr>
                <w:rFonts w:ascii="Arial" w:eastAsia="Times New Roman" w:hAnsi="Arial" w:cs="Arial"/>
                <w:b/>
                <w:bCs/>
              </w:rPr>
              <w:t>Total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B6F6D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35.598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E7900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35.651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4A4A8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30.212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D8897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13.423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DCE3D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30.363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DDBA5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38.167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0087B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32.034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231B8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23.331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5448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33.095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03256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36.954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7E176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33.421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14C00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30.797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D778F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373.046</w:t>
            </w:r>
          </w:p>
        </w:tc>
      </w:tr>
    </w:tbl>
    <w:p w14:paraId="2B32513F" w14:textId="2A0CB080" w:rsidR="000771AC" w:rsidRPr="00E40FFC" w:rsidRDefault="00730661" w:rsidP="000771AC">
      <w:pPr>
        <w:jc w:val="center"/>
      </w:pPr>
      <w:r w:rsidRPr="001A3FCD">
        <w:rPr>
          <w:noProof/>
        </w:rPr>
        <w:lastRenderedPageBreak/>
        <w:drawing>
          <wp:inline distT="0" distB="0" distL="0" distR="0" wp14:anchorId="53818FCF" wp14:editId="44D492B3">
            <wp:extent cx="8949055" cy="5598795"/>
            <wp:effectExtent l="0" t="0" r="23495" b="20955"/>
            <wp:docPr id="4" name="Char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bookmarkEnd w:id="8"/>
    <w:bookmarkEnd w:id="9"/>
    <w:p w14:paraId="44639555" w14:textId="77777777" w:rsidR="000771AC" w:rsidRDefault="000771AC" w:rsidP="000771AC">
      <w:pPr>
        <w:pStyle w:val="Heading1"/>
        <w:spacing w:before="0" w:after="0"/>
        <w:jc w:val="center"/>
        <w:rPr>
          <w:rFonts w:ascii="Arial Narrow" w:hAnsi="Arial Narrow"/>
          <w:sz w:val="24"/>
        </w:rPr>
      </w:pPr>
      <w:r w:rsidRPr="00D95355">
        <w:rPr>
          <w:rFonts w:ascii="Arial Narrow" w:hAnsi="Arial Narrow"/>
          <w:sz w:val="24"/>
        </w:rPr>
        <w:lastRenderedPageBreak/>
        <w:t>III. NUMĂRUL ACTELOR DE PROCEDURĂ EMISE DE INSTANŢELE JUDECĂTOREŞTI</w:t>
      </w:r>
      <w:r>
        <w:rPr>
          <w:rFonts w:ascii="Arial Narrow" w:hAnsi="Arial Narrow"/>
          <w:sz w:val="24"/>
        </w:rPr>
        <w:t xml:space="preserve">, </w:t>
      </w:r>
      <w:r w:rsidRPr="00D95355">
        <w:rPr>
          <w:rFonts w:ascii="Arial Narrow" w:hAnsi="Arial Narrow"/>
          <w:sz w:val="24"/>
        </w:rPr>
        <w:t>PRACTICIENII ÎN INSOLVENŢĂ</w:t>
      </w:r>
      <w:r>
        <w:rPr>
          <w:rFonts w:ascii="Arial Narrow" w:hAnsi="Arial Narrow"/>
          <w:sz w:val="24"/>
        </w:rPr>
        <w:t xml:space="preserve"> ȘI PERSOANELE AUTORIZATE</w:t>
      </w:r>
      <w:r w:rsidRPr="00D95355">
        <w:rPr>
          <w:rFonts w:ascii="Arial Narrow" w:hAnsi="Arial Narrow"/>
          <w:sz w:val="24"/>
        </w:rPr>
        <w:t xml:space="preserve"> ŞI PUBLICATE ÎN BPI </w:t>
      </w:r>
      <w:bookmarkStart w:id="16" w:name="_Toc219778553"/>
      <w:bookmarkStart w:id="17" w:name="_Toc324422744"/>
      <w:r w:rsidRPr="00D95355">
        <w:rPr>
          <w:rFonts w:ascii="Arial Narrow" w:hAnsi="Arial Narrow"/>
          <w:sz w:val="24"/>
        </w:rPr>
        <w:t xml:space="preserve">ÎN PERIOADA 1 </w:t>
      </w:r>
      <w:r>
        <w:rPr>
          <w:rFonts w:ascii="Arial Narrow" w:hAnsi="Arial Narrow"/>
          <w:sz w:val="24"/>
          <w:szCs w:val="24"/>
        </w:rPr>
        <w:t>IANUARIE</w:t>
      </w:r>
      <w:r w:rsidRPr="00D95355">
        <w:rPr>
          <w:rFonts w:ascii="Arial Narrow" w:hAnsi="Arial Narrow"/>
          <w:sz w:val="24"/>
        </w:rPr>
        <w:t xml:space="preserve"> – </w:t>
      </w:r>
      <w:bookmarkEnd w:id="16"/>
      <w:r>
        <w:rPr>
          <w:rFonts w:ascii="Arial Narrow" w:hAnsi="Arial Narrow"/>
          <w:sz w:val="24"/>
          <w:szCs w:val="24"/>
        </w:rPr>
        <w:t xml:space="preserve">31 DECEMBRIE </w:t>
      </w:r>
      <w:bookmarkEnd w:id="17"/>
      <w:r>
        <w:rPr>
          <w:rFonts w:ascii="Arial Narrow" w:hAnsi="Arial Narrow"/>
          <w:sz w:val="24"/>
          <w:szCs w:val="24"/>
        </w:rPr>
        <w:t>2020</w:t>
      </w:r>
      <w:r w:rsidRPr="00D95355">
        <w:rPr>
          <w:rFonts w:ascii="Arial Narrow" w:hAnsi="Arial Narrow"/>
          <w:sz w:val="24"/>
        </w:rPr>
        <w:t xml:space="preserve"> </w:t>
      </w:r>
      <w:bookmarkStart w:id="18" w:name="_Toc219778554"/>
      <w:bookmarkStart w:id="19" w:name="_Toc324422745"/>
      <w:r w:rsidRPr="00D95355">
        <w:rPr>
          <w:rFonts w:ascii="Arial Narrow" w:hAnsi="Arial Narrow"/>
          <w:sz w:val="24"/>
        </w:rPr>
        <w:t>ÎN FUNCŢIE DE TIPUL ACTELOR DE PROCEDURĂ</w:t>
      </w:r>
      <w:bookmarkEnd w:id="18"/>
      <w:bookmarkEnd w:id="19"/>
    </w:p>
    <w:p w14:paraId="3B64C79A" w14:textId="77777777" w:rsidR="000771AC" w:rsidRDefault="000771AC" w:rsidP="000771AC"/>
    <w:p w14:paraId="244A441A" w14:textId="77777777" w:rsidR="000771AC" w:rsidRPr="000771AC" w:rsidRDefault="000771AC" w:rsidP="000771AC"/>
    <w:p w14:paraId="5023552A" w14:textId="44676817" w:rsidR="000771AC" w:rsidRDefault="00730661" w:rsidP="000771AC">
      <w:pPr>
        <w:jc w:val="center"/>
      </w:pPr>
      <w:r w:rsidRPr="001A3FCD">
        <w:rPr>
          <w:noProof/>
        </w:rPr>
        <w:drawing>
          <wp:inline distT="0" distB="0" distL="0" distR="0" wp14:anchorId="2C76DDCE" wp14:editId="51625518">
            <wp:extent cx="6235065" cy="5027295"/>
            <wp:effectExtent l="0" t="0" r="13335" b="20955"/>
            <wp:docPr id="5" name="Char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bookmarkEnd w:id="10"/>
    <w:bookmarkEnd w:id="11"/>
    <w:p w14:paraId="7686FD2D" w14:textId="77777777" w:rsidR="000771AC" w:rsidRPr="00D95355" w:rsidRDefault="000771AC" w:rsidP="000771AC">
      <w:pPr>
        <w:pStyle w:val="Heading1"/>
        <w:spacing w:before="0" w:after="0"/>
        <w:jc w:val="center"/>
        <w:rPr>
          <w:rFonts w:ascii="Arial Narrow" w:hAnsi="Arial Narrow"/>
          <w:sz w:val="24"/>
        </w:rPr>
      </w:pPr>
      <w:r w:rsidRPr="00D95355">
        <w:rPr>
          <w:rFonts w:ascii="Arial Narrow" w:hAnsi="Arial Narrow"/>
          <w:bCs w:val="0"/>
          <w:sz w:val="24"/>
        </w:rPr>
        <w:lastRenderedPageBreak/>
        <w:t>IV. NUMĂRUL CERERILOR DE PUBLICARE PENTRU ACTELE DE PROCEDURĂ EMISE DE INSTANŢELE JUDECĂTOREŞTI</w:t>
      </w:r>
      <w:r>
        <w:rPr>
          <w:rFonts w:ascii="Arial Narrow" w:hAnsi="Arial Narrow"/>
          <w:bCs w:val="0"/>
          <w:sz w:val="24"/>
        </w:rPr>
        <w:t>,</w:t>
      </w:r>
      <w:r w:rsidRPr="00D95355">
        <w:rPr>
          <w:rFonts w:ascii="Arial Narrow" w:hAnsi="Arial Narrow"/>
          <w:bCs w:val="0"/>
          <w:sz w:val="24"/>
        </w:rPr>
        <w:t xml:space="preserve"> PRACTICIENII ÎN INSOLVENŢĂ </w:t>
      </w:r>
      <w:r>
        <w:rPr>
          <w:rFonts w:ascii="Arial Narrow" w:hAnsi="Arial Narrow"/>
          <w:bCs w:val="0"/>
          <w:sz w:val="24"/>
        </w:rPr>
        <w:t xml:space="preserve">ȘI PERSOANELE AUTORIZATE </w:t>
      </w:r>
      <w:r w:rsidRPr="00D95355">
        <w:rPr>
          <w:rFonts w:ascii="Arial Narrow" w:hAnsi="Arial Narrow"/>
          <w:bCs w:val="0"/>
          <w:sz w:val="24"/>
        </w:rPr>
        <w:t xml:space="preserve">ŞI PUBLICATE ÎN BPI </w:t>
      </w:r>
      <w:bookmarkStart w:id="20" w:name="_Toc219778556"/>
      <w:r w:rsidRPr="00D95355">
        <w:rPr>
          <w:rFonts w:ascii="Arial Narrow" w:hAnsi="Arial Narrow"/>
          <w:sz w:val="24"/>
        </w:rPr>
        <w:t xml:space="preserve">ÎN PERIOADA 1 </w:t>
      </w:r>
      <w:r>
        <w:rPr>
          <w:rFonts w:ascii="Arial Narrow" w:hAnsi="Arial Narrow"/>
          <w:sz w:val="24"/>
          <w:szCs w:val="24"/>
        </w:rPr>
        <w:t>IANUARIE</w:t>
      </w:r>
      <w:r w:rsidRPr="00D95355">
        <w:rPr>
          <w:rFonts w:ascii="Arial Narrow" w:hAnsi="Arial Narrow"/>
          <w:sz w:val="24"/>
        </w:rPr>
        <w:t xml:space="preserve"> – </w:t>
      </w:r>
      <w:bookmarkEnd w:id="20"/>
      <w:r>
        <w:rPr>
          <w:rFonts w:ascii="Arial Narrow" w:hAnsi="Arial Narrow"/>
          <w:sz w:val="24"/>
          <w:szCs w:val="24"/>
        </w:rPr>
        <w:t>31 DECEMBRIE 2020</w:t>
      </w:r>
    </w:p>
    <w:p w14:paraId="33ABAE25" w14:textId="77777777" w:rsidR="000771AC" w:rsidRDefault="000771AC" w:rsidP="000771AC"/>
    <w:tbl>
      <w:tblPr>
        <w:tblW w:w="15492" w:type="dxa"/>
        <w:jc w:val="center"/>
        <w:tblLook w:val="04A0" w:firstRow="1" w:lastRow="0" w:firstColumn="1" w:lastColumn="0" w:noHBand="0" w:noVBand="1"/>
      </w:tblPr>
      <w:tblGrid>
        <w:gridCol w:w="2317"/>
        <w:gridCol w:w="983"/>
        <w:gridCol w:w="1128"/>
        <w:gridCol w:w="828"/>
        <w:gridCol w:w="839"/>
        <w:gridCol w:w="828"/>
        <w:gridCol w:w="828"/>
        <w:gridCol w:w="828"/>
        <w:gridCol w:w="905"/>
        <w:gridCol w:w="1306"/>
        <w:gridCol w:w="1217"/>
        <w:gridCol w:w="1195"/>
        <w:gridCol w:w="1239"/>
        <w:gridCol w:w="1051"/>
      </w:tblGrid>
      <w:tr w:rsidR="000771AC" w:rsidRPr="0037532E" w14:paraId="4DB879D4" w14:textId="77777777">
        <w:trPr>
          <w:trHeight w:val="600"/>
          <w:tblHeader/>
          <w:jc w:val="center"/>
        </w:trPr>
        <w:tc>
          <w:tcPr>
            <w:tcW w:w="154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449296" w14:textId="77777777" w:rsidR="000771AC" w:rsidRPr="00CB485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CB4859">
              <w:rPr>
                <w:rFonts w:ascii="Arial" w:eastAsia="Times New Roman" w:hAnsi="Arial" w:cs="Arial"/>
                <w:b/>
                <w:bCs/>
                <w:lang w:val="en-US"/>
              </w:rPr>
              <w:t xml:space="preserve">Numărul cererilor de publicare transmise de instanţele judecătoreşti şi publicate în BPI în anul </w:t>
            </w:r>
            <w:r>
              <w:rPr>
                <w:rFonts w:ascii="Arial" w:eastAsia="Times New Roman" w:hAnsi="Arial" w:cs="Arial"/>
                <w:b/>
                <w:bCs/>
                <w:lang w:val="en-US"/>
              </w:rPr>
              <w:t>2020</w:t>
            </w:r>
          </w:p>
        </w:tc>
      </w:tr>
      <w:tr w:rsidR="000771AC" w:rsidRPr="0037532E" w14:paraId="2F824584" w14:textId="77777777">
        <w:trPr>
          <w:trHeight w:val="255"/>
          <w:tblHeader/>
          <w:jc w:val="center"/>
        </w:trPr>
        <w:tc>
          <w:tcPr>
            <w:tcW w:w="2317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26A517" w14:textId="77777777" w:rsidR="000771AC" w:rsidRPr="00CB485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CB4859">
              <w:rPr>
                <w:rFonts w:ascii="Arial" w:eastAsia="Times New Roman" w:hAnsi="Arial" w:cs="Arial"/>
                <w:b/>
                <w:bCs/>
                <w:lang w:val="en-US"/>
              </w:rPr>
              <w:t>Organizația</w:t>
            </w:r>
          </w:p>
        </w:tc>
        <w:tc>
          <w:tcPr>
            <w:tcW w:w="121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982C7D" w14:textId="77777777" w:rsidR="000771AC" w:rsidRPr="00CB485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CB4859">
              <w:rPr>
                <w:rFonts w:ascii="Arial" w:eastAsia="Times New Roman" w:hAnsi="Arial" w:cs="Arial"/>
                <w:b/>
                <w:bCs/>
                <w:lang w:val="en-US"/>
              </w:rPr>
              <w:t>Luna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EF75AD" w14:textId="77777777" w:rsidR="000771AC" w:rsidRPr="00CB485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CB4859">
              <w:rPr>
                <w:rFonts w:ascii="Arial" w:eastAsia="Times New Roman" w:hAnsi="Arial" w:cs="Arial"/>
                <w:b/>
                <w:bCs/>
                <w:lang w:val="en-US"/>
              </w:rPr>
              <w:t>Total</w:t>
            </w:r>
          </w:p>
        </w:tc>
      </w:tr>
      <w:tr w:rsidR="000771AC" w:rsidRPr="0037532E" w14:paraId="747F71FF" w14:textId="77777777">
        <w:trPr>
          <w:trHeight w:val="270"/>
          <w:tblHeader/>
          <w:jc w:val="center"/>
        </w:trPr>
        <w:tc>
          <w:tcPr>
            <w:tcW w:w="231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3B1A05C" w14:textId="77777777" w:rsidR="000771AC" w:rsidRPr="00CB4859" w:rsidRDefault="000771AC" w:rsidP="00801C43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1C73B" w14:textId="77777777" w:rsidR="000771AC" w:rsidRPr="00CB485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CB4859">
              <w:rPr>
                <w:rFonts w:ascii="Arial" w:eastAsia="Times New Roman" w:hAnsi="Arial" w:cs="Arial"/>
                <w:b/>
                <w:bCs/>
                <w:lang w:val="en-US"/>
              </w:rPr>
              <w:t>Ianuarie</w:t>
            </w: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50C29" w14:textId="77777777" w:rsidR="000771AC" w:rsidRPr="00CB485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CB4859">
              <w:rPr>
                <w:rFonts w:ascii="Arial" w:eastAsia="Times New Roman" w:hAnsi="Arial" w:cs="Arial"/>
                <w:b/>
                <w:bCs/>
                <w:lang w:val="en-US"/>
              </w:rPr>
              <w:t>Februarie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3FAF" w14:textId="77777777" w:rsidR="000771AC" w:rsidRPr="00CB485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CB4859">
              <w:rPr>
                <w:rFonts w:ascii="Arial" w:eastAsia="Times New Roman" w:hAnsi="Arial" w:cs="Arial"/>
                <w:b/>
                <w:bCs/>
                <w:lang w:val="en-US"/>
              </w:rPr>
              <w:t>Martie</w:t>
            </w:r>
          </w:p>
        </w:tc>
        <w:tc>
          <w:tcPr>
            <w:tcW w:w="8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7FEA9" w14:textId="77777777" w:rsidR="000771AC" w:rsidRPr="00CB485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CB4859">
              <w:rPr>
                <w:rFonts w:ascii="Arial" w:eastAsia="Times New Roman" w:hAnsi="Arial" w:cs="Arial"/>
                <w:b/>
                <w:bCs/>
                <w:lang w:val="en-US"/>
              </w:rPr>
              <w:t>Aprilie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15AF5" w14:textId="77777777" w:rsidR="000771AC" w:rsidRPr="00CB485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CB4859">
              <w:rPr>
                <w:rFonts w:ascii="Arial" w:eastAsia="Times New Roman" w:hAnsi="Arial" w:cs="Arial"/>
                <w:b/>
                <w:bCs/>
                <w:lang w:val="en-US"/>
              </w:rPr>
              <w:t>Mai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B405E" w14:textId="77777777" w:rsidR="000771AC" w:rsidRPr="00CB485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CB4859">
              <w:rPr>
                <w:rFonts w:ascii="Arial" w:eastAsia="Times New Roman" w:hAnsi="Arial" w:cs="Arial"/>
                <w:b/>
                <w:bCs/>
                <w:lang w:val="en-US"/>
              </w:rPr>
              <w:t>Iunie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14E68" w14:textId="77777777" w:rsidR="000771AC" w:rsidRPr="00CB485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CB4859">
              <w:rPr>
                <w:rFonts w:ascii="Arial" w:eastAsia="Times New Roman" w:hAnsi="Arial" w:cs="Arial"/>
                <w:b/>
                <w:bCs/>
                <w:lang w:val="en-US"/>
              </w:rPr>
              <w:t>Iulie</w:t>
            </w:r>
          </w:p>
        </w:tc>
        <w:tc>
          <w:tcPr>
            <w:tcW w:w="9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9DA27" w14:textId="77777777" w:rsidR="000771AC" w:rsidRPr="00CB485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CB4859">
              <w:rPr>
                <w:rFonts w:ascii="Arial" w:eastAsia="Times New Roman" w:hAnsi="Arial" w:cs="Arial"/>
                <w:b/>
                <w:bCs/>
                <w:lang w:val="en-US"/>
              </w:rPr>
              <w:t>August</w:t>
            </w:r>
          </w:p>
        </w:tc>
        <w:tc>
          <w:tcPr>
            <w:tcW w:w="13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2D312" w14:textId="77777777" w:rsidR="000771AC" w:rsidRPr="00CB485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CB4859">
              <w:rPr>
                <w:rFonts w:ascii="Arial" w:eastAsia="Times New Roman" w:hAnsi="Arial" w:cs="Arial"/>
                <w:b/>
                <w:bCs/>
                <w:lang w:val="en-US"/>
              </w:rPr>
              <w:t>Septembrie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84FA1" w14:textId="77777777" w:rsidR="000771AC" w:rsidRPr="00CB485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CB4859">
              <w:rPr>
                <w:rFonts w:ascii="Arial" w:eastAsia="Times New Roman" w:hAnsi="Arial" w:cs="Arial"/>
                <w:b/>
                <w:bCs/>
                <w:lang w:val="en-US"/>
              </w:rPr>
              <w:t>Octombrie</w:t>
            </w:r>
          </w:p>
        </w:tc>
        <w:tc>
          <w:tcPr>
            <w:tcW w:w="11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39128" w14:textId="77777777" w:rsidR="000771AC" w:rsidRPr="00CB485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CB4859">
              <w:rPr>
                <w:rFonts w:ascii="Arial" w:eastAsia="Times New Roman" w:hAnsi="Arial" w:cs="Arial"/>
                <w:b/>
                <w:bCs/>
                <w:lang w:val="en-US"/>
              </w:rPr>
              <w:t>Noiembrie</w:t>
            </w:r>
          </w:p>
        </w:tc>
        <w:tc>
          <w:tcPr>
            <w:tcW w:w="12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471D1" w14:textId="77777777" w:rsidR="000771AC" w:rsidRPr="00CB485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CB4859">
              <w:rPr>
                <w:rFonts w:ascii="Arial" w:eastAsia="Times New Roman" w:hAnsi="Arial" w:cs="Arial"/>
                <w:b/>
                <w:bCs/>
                <w:lang w:val="en-US"/>
              </w:rPr>
              <w:t>Decembrie</w:t>
            </w: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785F20EF" w14:textId="77777777" w:rsidR="000771AC" w:rsidRPr="00CB4859" w:rsidRDefault="000771AC" w:rsidP="00801C43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</w:tr>
      <w:tr w:rsidR="000771AC" w:rsidRPr="0037532E" w14:paraId="7BDD3983" w14:textId="77777777">
        <w:trPr>
          <w:trHeight w:val="27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54988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ONRC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2D70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FDB3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AC04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E323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92F1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0474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BDC1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7421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F16C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92FB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7BF5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45A3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632F2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761</w:t>
            </w:r>
          </w:p>
        </w:tc>
      </w:tr>
      <w:tr w:rsidR="000771AC" w:rsidRPr="0037532E" w14:paraId="4011E11C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4615B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Alba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7C92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DE3E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D920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442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E05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8CF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177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1F3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C892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56C0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E863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EAF0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CDC2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7C59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46636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1822</w:t>
            </w:r>
          </w:p>
        </w:tc>
      </w:tr>
      <w:tr w:rsidR="000771AC" w:rsidRPr="0037532E" w14:paraId="07D6B355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5D18E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Arad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4FB0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EBEC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937C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D875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ECBD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F7EE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285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5394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3BB0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333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9D72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287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FB91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BF9C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AF68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076B5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2466</w:t>
            </w:r>
          </w:p>
        </w:tc>
      </w:tr>
      <w:tr w:rsidR="000771AC" w:rsidRPr="0037532E" w14:paraId="5BE7097C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A727C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Argeș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6D82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E8F6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4B3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EAE1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92B4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376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E1FD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638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8DF1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428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42B3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9872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380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2141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473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AAAE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431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B17E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053AE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4969</w:t>
            </w:r>
          </w:p>
        </w:tc>
      </w:tr>
      <w:tr w:rsidR="000771AC" w:rsidRPr="0037532E" w14:paraId="757EE99A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BAA1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Bacãu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B918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227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99B4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6494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291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6376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7777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538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F6B1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336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C678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273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BE6B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F5B1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756C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292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9EC9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50DF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61C78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3049</w:t>
            </w:r>
          </w:p>
        </w:tc>
      </w:tr>
      <w:tr w:rsidR="000771AC" w:rsidRPr="0037532E" w14:paraId="53A82CB0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4BA20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Bihor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516C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238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85A4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C9BF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381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8B08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8AAF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3BEF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1DF8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F0C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98E4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43C6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358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DB92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959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299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89C12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3366</w:t>
            </w:r>
          </w:p>
        </w:tc>
      </w:tr>
      <w:tr w:rsidR="000771AC" w:rsidRPr="0037532E" w14:paraId="2ED8C7A6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74715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Bistrița-Nãsãud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EE71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43DF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8FF4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5E72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1FBB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283E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C233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0DCF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8ADB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E219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BC0A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B7B5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8D324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1428</w:t>
            </w:r>
          </w:p>
        </w:tc>
      </w:tr>
      <w:tr w:rsidR="000771AC" w:rsidRPr="0037532E" w14:paraId="5185D0A3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FEE4A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Botoșani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5758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BBF4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5AF7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9CD5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82DC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1A9C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9FEE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705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732B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27B2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ADEE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73BE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21F42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1401</w:t>
            </w:r>
          </w:p>
        </w:tc>
      </w:tr>
      <w:tr w:rsidR="000771AC" w:rsidRPr="0037532E" w14:paraId="6C0EAA04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D6C2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Brãila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8864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4154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21E2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058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FB33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BB83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247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6473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7FF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434C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9128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992C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090D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0886D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1169</w:t>
            </w:r>
          </w:p>
        </w:tc>
      </w:tr>
      <w:tr w:rsidR="000771AC" w:rsidRPr="0037532E" w14:paraId="4AE08CD7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D554A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Brașov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DB8D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276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922D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337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9789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398A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37B0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2D4B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84EC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390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BBE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343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03D3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8C00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B484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071B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70325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3701</w:t>
            </w:r>
          </w:p>
        </w:tc>
      </w:tr>
      <w:tr w:rsidR="000771AC" w:rsidRPr="0037532E" w14:paraId="78A540D5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7EB40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București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8B33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2258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25D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2660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4AA0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2717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BA5F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435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8D6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2856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CDF5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3491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00F0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2373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48E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1185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272B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1489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814E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2331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59DE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2367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A08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62D50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26082</w:t>
            </w:r>
          </w:p>
        </w:tc>
      </w:tr>
      <w:tr w:rsidR="000771AC" w:rsidRPr="0037532E" w14:paraId="348FF876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5255C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Buzãu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72F8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7710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75C8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66CC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18A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9B84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F4E1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2A69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D9C1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D34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86DB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4CE6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3577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1054</w:t>
            </w:r>
          </w:p>
        </w:tc>
      </w:tr>
      <w:tr w:rsidR="000771AC" w:rsidRPr="0037532E" w14:paraId="732C8949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A5BB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Cãlãrași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1A8C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412A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CC4B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3B34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10B2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67E2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2C94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18A1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B0BD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10FA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1E1B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C185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EC806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443</w:t>
            </w:r>
          </w:p>
        </w:tc>
      </w:tr>
      <w:tr w:rsidR="000771AC" w:rsidRPr="0037532E" w14:paraId="06F065CE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BA025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Caraș-Severin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B713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28F7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77FB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B1FA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A9F9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92DB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C62E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A4CE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5C4E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F197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FF9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7379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D9A97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473</w:t>
            </w:r>
          </w:p>
        </w:tc>
      </w:tr>
      <w:tr w:rsidR="000771AC" w:rsidRPr="0037532E" w14:paraId="7C87E917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E463C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Cluj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940B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226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3986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B441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F426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3376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1E11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363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4BAF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434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59BE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BB92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338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ACFC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342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1F17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284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A2D5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356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A2FC8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3733</w:t>
            </w:r>
          </w:p>
        </w:tc>
      </w:tr>
      <w:tr w:rsidR="000771AC" w:rsidRPr="0037532E" w14:paraId="7861F8E5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6049B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Constanța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5B7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1B88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385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1F9D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286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BDB7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057C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523F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0D7E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290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77C5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A74D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053E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EFCC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264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3A1D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362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40573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3888</w:t>
            </w:r>
          </w:p>
        </w:tc>
      </w:tr>
      <w:tr w:rsidR="000771AC" w:rsidRPr="0037532E" w14:paraId="04138A7B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6D97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Covasna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7123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1E7E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B27D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36A0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72DA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EC5A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209D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032F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091A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0EF8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15CB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FAAE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D585B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1024</w:t>
            </w:r>
          </w:p>
        </w:tc>
      </w:tr>
      <w:tr w:rsidR="000771AC" w:rsidRPr="0037532E" w14:paraId="09640A77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447FA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Dâmbovița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A43F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E6E9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4729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C4E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6CF6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F1F7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289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821C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C20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85DD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5CBE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229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CA7A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95F4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226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81E6C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1887</w:t>
            </w:r>
          </w:p>
        </w:tc>
      </w:tr>
      <w:tr w:rsidR="000771AC" w:rsidRPr="0037532E" w14:paraId="5456B21B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21E57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Dolj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2E8C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8760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263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4C7A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398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D2F9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74B2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488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2A2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DE8B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381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5E9A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B3C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293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C0E0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3DA5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262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B4E3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43FF8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3184</w:t>
            </w:r>
          </w:p>
        </w:tc>
      </w:tr>
      <w:tr w:rsidR="000771AC" w:rsidRPr="0037532E" w14:paraId="7D0CC0D2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BABAC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Galați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5B49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E975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FE5C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DE31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E02B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B92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B7C9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6874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053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4A35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BE9D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6F31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96BE3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2046</w:t>
            </w:r>
          </w:p>
        </w:tc>
      </w:tr>
      <w:tr w:rsidR="000771AC" w:rsidRPr="0037532E" w14:paraId="52220ED5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E44ED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Giurgiu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7360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779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6118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C60C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BD9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AF0A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FAD6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C4E1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CA3F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C26D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99D7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A453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DCDEE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417</w:t>
            </w:r>
          </w:p>
        </w:tc>
      </w:tr>
      <w:tr w:rsidR="000771AC" w:rsidRPr="0037532E" w14:paraId="79D90DC6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FE661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Gorj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611B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3A5A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5D1C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D934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8493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C7EF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FC35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5B2E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C262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0536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D4B5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06B8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8E2FE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644</w:t>
            </w:r>
          </w:p>
        </w:tc>
      </w:tr>
      <w:tr w:rsidR="000771AC" w:rsidRPr="0037532E" w14:paraId="31D276AF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26D87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Harghita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08C9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F423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173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B460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9D6B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F7E4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D3CE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6E14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C6B4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D705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CA89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D0FB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084F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90ADC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1795</w:t>
            </w:r>
          </w:p>
        </w:tc>
      </w:tr>
      <w:tr w:rsidR="000771AC" w:rsidRPr="0037532E" w14:paraId="63243C0D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FEC77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Hunedoara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F89B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0E5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9154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285E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70C5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0316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343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41C2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285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9C99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72DC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4CEB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290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A1F2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95C7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CA6B5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2444</w:t>
            </w:r>
          </w:p>
        </w:tc>
      </w:tr>
      <w:tr w:rsidR="000771AC" w:rsidRPr="0037532E" w14:paraId="5C1A17B5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0B7D0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Ialomița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8480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1225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F695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9114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FFD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B277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6793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5239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37EA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E668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FC95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C045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E7EFA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874</w:t>
            </w:r>
          </w:p>
        </w:tc>
      </w:tr>
      <w:tr w:rsidR="000771AC" w:rsidRPr="0037532E" w14:paraId="2F7F4C87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C6141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Iași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BE70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B17D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395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D74B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444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31E0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4611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E7C8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568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D70C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CAC2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54BE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239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DC0C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A30D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FB28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5890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4024</w:t>
            </w:r>
          </w:p>
        </w:tc>
      </w:tr>
      <w:tr w:rsidR="000771AC" w:rsidRPr="0037532E" w14:paraId="7A8CB0E1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7A412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Ilfov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E15E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A8D0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479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0AD5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334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6C91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DFD3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93E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F031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64F7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D8F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9CAE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341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8E31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CE2E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91022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3471</w:t>
            </w:r>
          </w:p>
        </w:tc>
      </w:tr>
      <w:tr w:rsidR="000771AC" w:rsidRPr="0037532E" w14:paraId="2FD9F2B2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AA15A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Maramureș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CA5A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CCF9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4BA5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E217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3F2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279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EA25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241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6E86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232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DA5F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578B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5830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FE53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8D0E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440E1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1773</w:t>
            </w:r>
          </w:p>
        </w:tc>
      </w:tr>
      <w:tr w:rsidR="000771AC" w:rsidRPr="0037532E" w14:paraId="7D050AE4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07346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Mehedinți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331C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86D1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ECDA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32FA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883F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B9A9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5352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4941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1694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FC00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7799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102D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75356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854</w:t>
            </w:r>
          </w:p>
        </w:tc>
      </w:tr>
      <w:tr w:rsidR="000771AC" w:rsidRPr="0037532E" w14:paraId="6130CA8E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FC863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Mureș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745A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8AAC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D7A1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1118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B489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C475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A55F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245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17BE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B91E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9393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4B4D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178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A8F5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176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A0AE5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2277</w:t>
            </w:r>
          </w:p>
        </w:tc>
      </w:tr>
      <w:tr w:rsidR="000771AC" w:rsidRPr="0037532E" w14:paraId="0BAF2CBC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7A1D9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Neamț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8C9C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1261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E270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D058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8C8E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12C9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8D72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1D5E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78D6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79E4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ED93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EDB6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3FDDF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1535</w:t>
            </w:r>
          </w:p>
        </w:tc>
      </w:tr>
      <w:tr w:rsidR="000771AC" w:rsidRPr="0037532E" w14:paraId="53C927E4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3CECF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Olt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1C2F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1BA3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3036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5DA9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F7C5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EDC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7C32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6984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D490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6FB4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21D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54A4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E9F12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533</w:t>
            </w:r>
          </w:p>
        </w:tc>
      </w:tr>
      <w:tr w:rsidR="000771AC" w:rsidRPr="0037532E" w14:paraId="18EC9DD5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C3210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Prahova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980A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227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975A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2C86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FF21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8075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386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DA4E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B78F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239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CC07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1B26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5492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177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4E23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171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751E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D5FB0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2413</w:t>
            </w:r>
          </w:p>
        </w:tc>
      </w:tr>
      <w:tr w:rsidR="000771AC" w:rsidRPr="0037532E" w14:paraId="3FDBB2BE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FC561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Sãlaj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3F24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2780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4073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5322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0E68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9321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2B2A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BCAE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2E99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8F7A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10CB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0D26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43C57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751</w:t>
            </w:r>
          </w:p>
        </w:tc>
      </w:tr>
      <w:tr w:rsidR="000771AC" w:rsidRPr="0037532E" w14:paraId="0868514C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4F465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Satu Mare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0AA9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C81C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A6D0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996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ED12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B787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8AA1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23E2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7132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360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37E6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47F9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0C092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1100</w:t>
            </w:r>
          </w:p>
        </w:tc>
      </w:tr>
      <w:tr w:rsidR="000771AC" w:rsidRPr="0037532E" w14:paraId="02EA224D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38330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Sibiu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C933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8897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E3D9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DE63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6427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1CC8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0B22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EA0B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74DB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D2DC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25CB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C03D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C38C1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1172</w:t>
            </w:r>
          </w:p>
        </w:tc>
      </w:tr>
      <w:tr w:rsidR="000771AC" w:rsidRPr="0037532E" w14:paraId="179C0554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2A3CF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Suceava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3331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CB42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247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7329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319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D04E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1EC4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2626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289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5872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274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F6B9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F5A1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F32B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8751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269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09D1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75BDD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2682</w:t>
            </w:r>
          </w:p>
        </w:tc>
      </w:tr>
      <w:tr w:rsidR="000771AC" w:rsidRPr="0037532E" w14:paraId="23DC978D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52B66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Teleorman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ED7A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2DA5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FCEF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3C7D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7B6A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783E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B2CB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EA05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96D1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9F8A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48B2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59A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E9F27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930</w:t>
            </w:r>
          </w:p>
        </w:tc>
      </w:tr>
      <w:tr w:rsidR="000771AC" w:rsidRPr="0037532E" w14:paraId="092B014F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EC3C7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Timiș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9950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7821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387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7787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236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43BB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41CA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BCA1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5DB7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281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1DDD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7767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971E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290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3724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2D81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235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8D833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2848</w:t>
            </w:r>
          </w:p>
        </w:tc>
      </w:tr>
      <w:tr w:rsidR="000771AC" w:rsidRPr="0037532E" w14:paraId="4110D627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DF2F0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Tulcea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DC6B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D390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2174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53A7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FEDE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74DA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AE51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4ADD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E6AF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B9A9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173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5960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94CD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63DE3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1514</w:t>
            </w:r>
          </w:p>
        </w:tc>
      </w:tr>
      <w:tr w:rsidR="000771AC" w:rsidRPr="0037532E" w14:paraId="1E53C24A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461D9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Vâlcea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A86D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3CB1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3C55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58D9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5B9B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273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17AF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250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19E0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8C25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391B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9EFB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E68A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247A7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1211</w:t>
            </w:r>
          </w:p>
        </w:tc>
      </w:tr>
      <w:tr w:rsidR="000771AC" w:rsidRPr="0037532E" w14:paraId="64532E1C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144A9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Vaslui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3CE9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8CCA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0B23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17F4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CD9C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C75F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7A06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0CD4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27E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ABB5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193B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D3D5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6BBE6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1012</w:t>
            </w:r>
          </w:p>
        </w:tc>
      </w:tr>
      <w:tr w:rsidR="000771AC" w:rsidRPr="0037532E" w14:paraId="1ECCC1D1" w14:textId="77777777">
        <w:trPr>
          <w:trHeight w:val="27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CD3EB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Vrancea</w:t>
            </w:r>
          </w:p>
        </w:tc>
        <w:tc>
          <w:tcPr>
            <w:tcW w:w="9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ABFD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24</w:t>
            </w: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F41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73E1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6F95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847F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D7B8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41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287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17</w:t>
            </w:r>
          </w:p>
        </w:tc>
        <w:tc>
          <w:tcPr>
            <w:tcW w:w="9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1193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</w:t>
            </w:r>
          </w:p>
        </w:tc>
        <w:tc>
          <w:tcPr>
            <w:tcW w:w="13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14C9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37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41AB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38</w:t>
            </w:r>
          </w:p>
        </w:tc>
        <w:tc>
          <w:tcPr>
            <w:tcW w:w="11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B55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53</w:t>
            </w:r>
          </w:p>
        </w:tc>
        <w:tc>
          <w:tcPr>
            <w:tcW w:w="12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41EB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29</w:t>
            </w:r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BA819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314</w:t>
            </w:r>
          </w:p>
        </w:tc>
      </w:tr>
      <w:tr w:rsidR="000771AC" w:rsidRPr="0037532E" w14:paraId="2B02527F" w14:textId="77777777">
        <w:trPr>
          <w:trHeight w:val="27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436C9" w14:textId="77777777" w:rsidR="000771AC" w:rsidRPr="00CB4859" w:rsidRDefault="000771AC" w:rsidP="00801C43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677E9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8340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31D02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9794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C96C4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9638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0AA28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2015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C88EA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12867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D3E50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14500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C83F0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9711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E7837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5161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68A47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6626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3BDC1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9322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3679C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8489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AA4FC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8071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8452C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104534</w:t>
            </w:r>
          </w:p>
        </w:tc>
      </w:tr>
    </w:tbl>
    <w:p w14:paraId="13239DBE" w14:textId="77777777" w:rsidR="000771AC" w:rsidRDefault="000771AC" w:rsidP="000771AC"/>
    <w:p w14:paraId="58674010" w14:textId="77777777" w:rsidR="000771AC" w:rsidRDefault="000771AC" w:rsidP="000771AC"/>
    <w:p w14:paraId="0C118EF1" w14:textId="77777777" w:rsidR="000771AC" w:rsidRDefault="000771AC" w:rsidP="000771AC"/>
    <w:p w14:paraId="18A560F6" w14:textId="77777777" w:rsidR="000771AC" w:rsidRDefault="000771AC" w:rsidP="000771AC"/>
    <w:p w14:paraId="1B8573B1" w14:textId="77777777" w:rsidR="000771AC" w:rsidRDefault="000771AC" w:rsidP="000771AC"/>
    <w:p w14:paraId="69B41B39" w14:textId="77777777" w:rsidR="000771AC" w:rsidRDefault="000771AC" w:rsidP="000771AC"/>
    <w:p w14:paraId="3D855650" w14:textId="77777777" w:rsidR="000771AC" w:rsidRDefault="000771AC" w:rsidP="000771AC"/>
    <w:p w14:paraId="3F4D1786" w14:textId="77777777" w:rsidR="000771AC" w:rsidRDefault="000771AC" w:rsidP="000771AC"/>
    <w:p w14:paraId="0B8C4F11" w14:textId="77777777" w:rsidR="000771AC" w:rsidRDefault="000771AC" w:rsidP="000771AC"/>
    <w:p w14:paraId="20C1FB6C" w14:textId="77777777" w:rsidR="000771AC" w:rsidRDefault="000771AC" w:rsidP="000771AC"/>
    <w:tbl>
      <w:tblPr>
        <w:tblW w:w="15492" w:type="dxa"/>
        <w:jc w:val="center"/>
        <w:tblLook w:val="04A0" w:firstRow="1" w:lastRow="0" w:firstColumn="1" w:lastColumn="0" w:noHBand="0" w:noVBand="1"/>
      </w:tblPr>
      <w:tblGrid>
        <w:gridCol w:w="2317"/>
        <w:gridCol w:w="1095"/>
        <w:gridCol w:w="1128"/>
        <w:gridCol w:w="828"/>
        <w:gridCol w:w="839"/>
        <w:gridCol w:w="828"/>
        <w:gridCol w:w="828"/>
        <w:gridCol w:w="828"/>
        <w:gridCol w:w="905"/>
        <w:gridCol w:w="1306"/>
        <w:gridCol w:w="1217"/>
        <w:gridCol w:w="1195"/>
        <w:gridCol w:w="1239"/>
        <w:gridCol w:w="939"/>
      </w:tblGrid>
      <w:tr w:rsidR="000771AC" w:rsidRPr="0037532E" w14:paraId="7208C233" w14:textId="77777777">
        <w:trPr>
          <w:trHeight w:val="795"/>
          <w:tblHeader/>
          <w:jc w:val="center"/>
        </w:trPr>
        <w:tc>
          <w:tcPr>
            <w:tcW w:w="154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D71335" w14:textId="77777777" w:rsidR="000771AC" w:rsidRPr="00CB485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CB4859">
              <w:rPr>
                <w:rFonts w:ascii="Arial" w:eastAsia="Times New Roman" w:hAnsi="Arial" w:cs="Arial"/>
                <w:b/>
                <w:bCs/>
                <w:lang w:val="en-US"/>
              </w:rPr>
              <w:t xml:space="preserve">Numărul cererilor de publicare transmise de practicienii în insolvenţă şi publicate în BPI în anul </w:t>
            </w:r>
            <w:r>
              <w:rPr>
                <w:rFonts w:ascii="Arial" w:eastAsia="Times New Roman" w:hAnsi="Arial" w:cs="Arial"/>
                <w:b/>
                <w:bCs/>
                <w:lang w:val="en-US"/>
              </w:rPr>
              <w:t>2020</w:t>
            </w:r>
          </w:p>
        </w:tc>
      </w:tr>
      <w:tr w:rsidR="000771AC" w:rsidRPr="0037532E" w14:paraId="4770A684" w14:textId="77777777">
        <w:trPr>
          <w:trHeight w:val="255"/>
          <w:tblHeader/>
          <w:jc w:val="center"/>
        </w:trPr>
        <w:tc>
          <w:tcPr>
            <w:tcW w:w="2317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0F1896" w14:textId="77777777" w:rsidR="000771AC" w:rsidRPr="00CB485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CB4859">
              <w:rPr>
                <w:rFonts w:ascii="Arial" w:eastAsia="Times New Roman" w:hAnsi="Arial" w:cs="Arial"/>
                <w:b/>
                <w:bCs/>
                <w:lang w:val="en-US"/>
              </w:rPr>
              <w:t>Organizația</w:t>
            </w:r>
          </w:p>
        </w:tc>
        <w:tc>
          <w:tcPr>
            <w:tcW w:w="122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F0849" w14:textId="77777777" w:rsidR="000771AC" w:rsidRPr="00CB485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CB4859">
              <w:rPr>
                <w:rFonts w:ascii="Arial" w:eastAsia="Times New Roman" w:hAnsi="Arial" w:cs="Arial"/>
                <w:b/>
                <w:bCs/>
                <w:lang w:val="en-US"/>
              </w:rPr>
              <w:t>Luna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5DB18A" w14:textId="77777777" w:rsidR="000771AC" w:rsidRPr="00CB485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CB4859">
              <w:rPr>
                <w:rFonts w:ascii="Arial" w:eastAsia="Times New Roman" w:hAnsi="Arial" w:cs="Arial"/>
                <w:b/>
                <w:bCs/>
                <w:lang w:val="en-US"/>
              </w:rPr>
              <w:t>Total</w:t>
            </w:r>
          </w:p>
        </w:tc>
      </w:tr>
      <w:tr w:rsidR="000771AC" w:rsidRPr="0037532E" w14:paraId="77035A1A" w14:textId="77777777">
        <w:trPr>
          <w:trHeight w:val="270"/>
          <w:tblHeader/>
          <w:jc w:val="center"/>
        </w:trPr>
        <w:tc>
          <w:tcPr>
            <w:tcW w:w="231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7B0F650" w14:textId="77777777" w:rsidR="000771AC" w:rsidRPr="00CB4859" w:rsidRDefault="000771AC" w:rsidP="00801C43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6252A" w14:textId="77777777" w:rsidR="000771AC" w:rsidRPr="00CB485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CB4859">
              <w:rPr>
                <w:rFonts w:ascii="Arial" w:eastAsia="Times New Roman" w:hAnsi="Arial" w:cs="Arial"/>
                <w:b/>
                <w:bCs/>
                <w:lang w:val="en-US"/>
              </w:rPr>
              <w:t>Ianuarie</w:t>
            </w: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CAEC0" w14:textId="77777777" w:rsidR="000771AC" w:rsidRPr="00CB485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CB4859">
              <w:rPr>
                <w:rFonts w:ascii="Arial" w:eastAsia="Times New Roman" w:hAnsi="Arial" w:cs="Arial"/>
                <w:b/>
                <w:bCs/>
                <w:lang w:val="en-US"/>
              </w:rPr>
              <w:t>Februarie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8C435" w14:textId="77777777" w:rsidR="000771AC" w:rsidRPr="00CB485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CB4859">
              <w:rPr>
                <w:rFonts w:ascii="Arial" w:eastAsia="Times New Roman" w:hAnsi="Arial" w:cs="Arial"/>
                <w:b/>
                <w:bCs/>
                <w:lang w:val="en-US"/>
              </w:rPr>
              <w:t>Martie</w:t>
            </w:r>
          </w:p>
        </w:tc>
        <w:tc>
          <w:tcPr>
            <w:tcW w:w="8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F187" w14:textId="77777777" w:rsidR="000771AC" w:rsidRPr="00CB485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CB4859">
              <w:rPr>
                <w:rFonts w:ascii="Arial" w:eastAsia="Times New Roman" w:hAnsi="Arial" w:cs="Arial"/>
                <w:b/>
                <w:bCs/>
                <w:lang w:val="en-US"/>
              </w:rPr>
              <w:t>Aprilie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DC4CC" w14:textId="77777777" w:rsidR="000771AC" w:rsidRPr="00CB485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CB4859">
              <w:rPr>
                <w:rFonts w:ascii="Arial" w:eastAsia="Times New Roman" w:hAnsi="Arial" w:cs="Arial"/>
                <w:b/>
                <w:bCs/>
                <w:lang w:val="en-US"/>
              </w:rPr>
              <w:t>Mai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3B096" w14:textId="77777777" w:rsidR="000771AC" w:rsidRPr="00CB485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CB4859">
              <w:rPr>
                <w:rFonts w:ascii="Arial" w:eastAsia="Times New Roman" w:hAnsi="Arial" w:cs="Arial"/>
                <w:b/>
                <w:bCs/>
                <w:lang w:val="en-US"/>
              </w:rPr>
              <w:t>Iunie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A223D" w14:textId="77777777" w:rsidR="000771AC" w:rsidRPr="00CB485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CB4859">
              <w:rPr>
                <w:rFonts w:ascii="Arial" w:eastAsia="Times New Roman" w:hAnsi="Arial" w:cs="Arial"/>
                <w:b/>
                <w:bCs/>
                <w:lang w:val="en-US"/>
              </w:rPr>
              <w:t>Iulie</w:t>
            </w:r>
          </w:p>
        </w:tc>
        <w:tc>
          <w:tcPr>
            <w:tcW w:w="9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05D64" w14:textId="77777777" w:rsidR="000771AC" w:rsidRPr="00CB485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CB4859">
              <w:rPr>
                <w:rFonts w:ascii="Arial" w:eastAsia="Times New Roman" w:hAnsi="Arial" w:cs="Arial"/>
                <w:b/>
                <w:bCs/>
                <w:lang w:val="en-US"/>
              </w:rPr>
              <w:t>August</w:t>
            </w:r>
          </w:p>
        </w:tc>
        <w:tc>
          <w:tcPr>
            <w:tcW w:w="13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BC05C" w14:textId="77777777" w:rsidR="000771AC" w:rsidRPr="00CB485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CB4859">
              <w:rPr>
                <w:rFonts w:ascii="Arial" w:eastAsia="Times New Roman" w:hAnsi="Arial" w:cs="Arial"/>
                <w:b/>
                <w:bCs/>
                <w:lang w:val="en-US"/>
              </w:rPr>
              <w:t>Septembrie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F6D28" w14:textId="77777777" w:rsidR="000771AC" w:rsidRPr="00CB485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CB4859">
              <w:rPr>
                <w:rFonts w:ascii="Arial" w:eastAsia="Times New Roman" w:hAnsi="Arial" w:cs="Arial"/>
                <w:b/>
                <w:bCs/>
                <w:lang w:val="en-US"/>
              </w:rPr>
              <w:t>Octombrie</w:t>
            </w:r>
          </w:p>
        </w:tc>
        <w:tc>
          <w:tcPr>
            <w:tcW w:w="11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B41F0" w14:textId="77777777" w:rsidR="000771AC" w:rsidRPr="00CB485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CB4859">
              <w:rPr>
                <w:rFonts w:ascii="Arial" w:eastAsia="Times New Roman" w:hAnsi="Arial" w:cs="Arial"/>
                <w:b/>
                <w:bCs/>
                <w:lang w:val="en-US"/>
              </w:rPr>
              <w:t>Noiembrie</w:t>
            </w:r>
          </w:p>
        </w:tc>
        <w:tc>
          <w:tcPr>
            <w:tcW w:w="12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D8D0D" w14:textId="77777777" w:rsidR="000771AC" w:rsidRPr="00CB4859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CB4859">
              <w:rPr>
                <w:rFonts w:ascii="Arial" w:eastAsia="Times New Roman" w:hAnsi="Arial" w:cs="Arial"/>
                <w:b/>
                <w:bCs/>
                <w:lang w:val="en-US"/>
              </w:rPr>
              <w:t>Decembrie</w:t>
            </w: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B78DEAC" w14:textId="77777777" w:rsidR="000771AC" w:rsidRPr="00CB4859" w:rsidRDefault="000771AC" w:rsidP="00801C43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</w:tr>
      <w:tr w:rsidR="000771AC" w:rsidRPr="0037532E" w14:paraId="4CC2D664" w14:textId="77777777">
        <w:trPr>
          <w:trHeight w:val="27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48DAE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ONRC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C3E5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7316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FE87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7411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70AA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5823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0BA8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3812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1A62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5513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0652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6475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5C6D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5889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E92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5255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4B9D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8417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908B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8499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09FD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7521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0AD8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6595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E1D9D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78526</w:t>
            </w:r>
          </w:p>
        </w:tc>
      </w:tr>
      <w:tr w:rsidR="000771AC" w:rsidRPr="0037532E" w14:paraId="2C1F861A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7A9AB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Alba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5022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1584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3A2A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305B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EB6F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DDCC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B76D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BDB7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E721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CAA3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BA89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0BA1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01EEF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1469</w:t>
            </w:r>
          </w:p>
        </w:tc>
      </w:tr>
      <w:tr w:rsidR="000771AC" w:rsidRPr="0037532E" w14:paraId="5F4697D8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84DAA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Arad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851C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5B25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7307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AE09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6731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9433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3B4D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DC10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2D4F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2485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D849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3CEE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42830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11</w:t>
            </w:r>
          </w:p>
        </w:tc>
      </w:tr>
      <w:tr w:rsidR="000771AC" w:rsidRPr="0037532E" w14:paraId="08960098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C3494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Argeș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9D5F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637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1B05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489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76E2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446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A630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5E39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95F8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30DC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349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31F5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64D5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552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19D6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629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15FF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CAE1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EF33B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5755</w:t>
            </w:r>
          </w:p>
        </w:tc>
      </w:tr>
      <w:tr w:rsidR="000771AC" w:rsidRPr="0037532E" w14:paraId="122B3C19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178E5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Bacãu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7D37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464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75F6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485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3EBF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331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FBAF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39E7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24EA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7BA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5138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337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B1C0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546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F074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385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79E6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357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51E0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CC981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4765</w:t>
            </w:r>
          </w:p>
        </w:tc>
      </w:tr>
      <w:tr w:rsidR="000771AC" w:rsidRPr="0037532E" w14:paraId="71A283D1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D4395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Bihor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65CF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455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8F4D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529F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8483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8461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262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E86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373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44BF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308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7A4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294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9B6D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D65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457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6434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F26A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276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A88E5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4197</w:t>
            </w:r>
          </w:p>
        </w:tc>
      </w:tr>
      <w:tr w:rsidR="000771AC" w:rsidRPr="0037532E" w14:paraId="70E6AE60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7E5D6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Bistrița-Nãsãud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8EE6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368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FA17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2494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226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28DC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5D95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CF5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E9DB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6156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0F88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B055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7F00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281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13E0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640F4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2923</w:t>
            </w:r>
          </w:p>
        </w:tc>
      </w:tr>
      <w:tr w:rsidR="000771AC" w:rsidRPr="0037532E" w14:paraId="715FABC0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C7BA1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Botoșani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B8E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5B24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58D1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247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2546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D550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3C45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295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EF19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67D4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D83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297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0059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273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2CBB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E1A3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0E861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3049</w:t>
            </w:r>
          </w:p>
        </w:tc>
      </w:tr>
      <w:tr w:rsidR="000771AC" w:rsidRPr="0037532E" w14:paraId="2E8BAE6C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CCEC5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Brãila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55CA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0E4C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4E21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31AC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6E62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890A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171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1533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35AC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F25E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D775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72FF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748B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E0467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2011</w:t>
            </w:r>
          </w:p>
        </w:tc>
      </w:tr>
      <w:tr w:rsidR="000771AC" w:rsidRPr="0037532E" w14:paraId="4CDC255E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F3841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Brașov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DF95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375B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443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8CC8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239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AE3B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E64F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4BCE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0F3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269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27F0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F667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B9F8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408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2E66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437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D4B9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9C1C9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3530</w:t>
            </w:r>
          </w:p>
        </w:tc>
      </w:tr>
      <w:tr w:rsidR="000771AC" w:rsidRPr="0037532E" w14:paraId="7F6F79E5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26FF9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București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E81B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3815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336A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3611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4712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2588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669E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A3A6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2379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F801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3098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3050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2978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46FE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5B7A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4016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3472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4084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C7F1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3341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3F4B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2784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D649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36424</w:t>
            </w:r>
          </w:p>
        </w:tc>
      </w:tr>
      <w:tr w:rsidR="000771AC" w:rsidRPr="0037532E" w14:paraId="6170A067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43C0D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Buzãu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0B44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12E3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6915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30B5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662F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07D1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AEA5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DCEE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8051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8C0D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ABE6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6C45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7186B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1522</w:t>
            </w:r>
          </w:p>
        </w:tc>
      </w:tr>
      <w:tr w:rsidR="000771AC" w:rsidRPr="0037532E" w14:paraId="3853E5D4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67FF6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Cãlãrași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7D37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8409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1C75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8B46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D0FC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25E7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FD98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8A3A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BEDF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475D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9AEE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74F5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BE02C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654</w:t>
            </w:r>
          </w:p>
        </w:tc>
      </w:tr>
      <w:tr w:rsidR="000771AC" w:rsidRPr="0037532E" w14:paraId="6D3F9AF9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4DAF3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Caraș-Severin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0431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AA6A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7C0E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A01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DE4E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35B7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9C7F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1F3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D10F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0E19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A71F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2AEA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21C2B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938</w:t>
            </w:r>
          </w:p>
        </w:tc>
      </w:tr>
      <w:tr w:rsidR="000771AC" w:rsidRPr="0037532E" w14:paraId="281B8B50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93E50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Cluj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66A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242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68AC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6CF0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13E7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764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394B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276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C5EE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0E55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260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BCB6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7AF5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351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EBD4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F2AE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C9922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3168</w:t>
            </w:r>
          </w:p>
        </w:tc>
      </w:tr>
      <w:tr w:rsidR="000771AC" w:rsidRPr="0037532E" w14:paraId="79ECD3D6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C4D5C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Constanța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09F5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655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D62B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0A9F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445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6793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5549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446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B6A1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0EB0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4ADF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237C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501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32B9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664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CB06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591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2F4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497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CF5C1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5585</w:t>
            </w:r>
          </w:p>
        </w:tc>
      </w:tr>
      <w:tr w:rsidR="000771AC" w:rsidRPr="0037532E" w14:paraId="2A4CD037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7BA12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Covasna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A0BC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360F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C6F2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0E93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F7F6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6801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C894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B8AD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B15E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5168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E919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3FF3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36F2D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562</w:t>
            </w:r>
          </w:p>
        </w:tc>
      </w:tr>
      <w:tr w:rsidR="000771AC" w:rsidRPr="0037532E" w14:paraId="3783FE37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C90AB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Dâmbovița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6C86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3C6B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BB23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0263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6139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A5D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C5F8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AAFB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4C7B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F94F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1E85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B6F6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DB0C9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859</w:t>
            </w:r>
          </w:p>
        </w:tc>
      </w:tr>
      <w:tr w:rsidR="000771AC" w:rsidRPr="0037532E" w14:paraId="0D62E920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C4CBC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Dolj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8B07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568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5F1A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5B27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C950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71C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1AE8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1AB2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449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04B9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241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0B7D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8D69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583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C6C5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62E0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366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F9B3B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5257</w:t>
            </w:r>
          </w:p>
        </w:tc>
      </w:tr>
      <w:tr w:rsidR="000771AC" w:rsidRPr="0037532E" w14:paraId="692EF66E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61711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Galați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FA19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332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81E4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FBCD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273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BDBD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236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EBF1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5E7B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6415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4E6B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2F07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394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FC8B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EDC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1B89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34A87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3127</w:t>
            </w:r>
          </w:p>
        </w:tc>
      </w:tr>
      <w:tr w:rsidR="000771AC" w:rsidRPr="0037532E" w14:paraId="38D59E4C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0CE8D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Giurgiu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0C2F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4BCC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BBEF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AEAC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E436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C1E6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755C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2462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AFD7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BC01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5DD3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5830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01516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818</w:t>
            </w:r>
          </w:p>
        </w:tc>
      </w:tr>
      <w:tr w:rsidR="000771AC" w:rsidRPr="0037532E" w14:paraId="63107D4D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69103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Gorj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244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224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A081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432F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228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40FD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F6F7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4C87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BE7C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6C57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2EEF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5D65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D91D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FC53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D6AA1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2319</w:t>
            </w:r>
          </w:p>
        </w:tc>
      </w:tr>
      <w:tr w:rsidR="000771AC" w:rsidRPr="0037532E" w14:paraId="7525D9A0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3D283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Harghita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F8F6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D5BE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A8B1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6248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52E7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4144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B80A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24BD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58A5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A28C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AC15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8142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9E512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565</w:t>
            </w:r>
          </w:p>
        </w:tc>
      </w:tr>
      <w:tr w:rsidR="000771AC" w:rsidRPr="0037532E" w14:paraId="792D4803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B327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Hunedoara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7CBE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B2D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985E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25BB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285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5904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CF75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AA97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5002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450B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8F67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4DED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6D31A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1252</w:t>
            </w:r>
          </w:p>
        </w:tc>
      </w:tr>
      <w:tr w:rsidR="000771AC" w:rsidRPr="0037532E" w14:paraId="46EFB3D4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08470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Ialomița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5A58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B70D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220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64CC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CC5B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9B94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58A5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8481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2DEE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DBBA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5B66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4B16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626EB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1378</w:t>
            </w:r>
          </w:p>
        </w:tc>
      </w:tr>
      <w:tr w:rsidR="000771AC" w:rsidRPr="0037532E" w14:paraId="7A9D57CB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2972B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Iași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E390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374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F2E8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353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9524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272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6481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822C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283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9E06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353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312F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C045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239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E8F2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352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6FBC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326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5C54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D1EC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2ECA4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3484</w:t>
            </w:r>
          </w:p>
        </w:tc>
      </w:tr>
      <w:tr w:rsidR="000771AC" w:rsidRPr="0037532E" w14:paraId="11132029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E0FA5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Ilfov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ADB0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143D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5033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734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9553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7360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0D84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6E48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8FD3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7AEA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41DE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CDE1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12631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99</w:t>
            </w:r>
          </w:p>
        </w:tc>
      </w:tr>
      <w:tr w:rsidR="000771AC" w:rsidRPr="0037532E" w14:paraId="66135DB3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59033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Maramureș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9BD0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438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6BBB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B6DF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374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554B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104F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77E6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9CC2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291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9C29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176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C080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454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DE73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416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BF28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355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400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60B7B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4086</w:t>
            </w:r>
          </w:p>
        </w:tc>
      </w:tr>
      <w:tr w:rsidR="000771AC" w:rsidRPr="0037532E" w14:paraId="32E7B9EB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E8B26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Mehedinți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CF29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3772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F28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DC7B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454F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C16C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330C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323A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A892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CFA8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3166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0658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4F280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359</w:t>
            </w:r>
          </w:p>
        </w:tc>
      </w:tr>
      <w:tr w:rsidR="000771AC" w:rsidRPr="0037532E" w14:paraId="42F0EBF9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446A8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Mureș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7A20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F42C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458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29A0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467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BB31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179A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438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5CE4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008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416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C6EF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9185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6FCE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0C7B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B82B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494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367C5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5390</w:t>
            </w:r>
          </w:p>
        </w:tc>
      </w:tr>
      <w:tr w:rsidR="000771AC" w:rsidRPr="0037532E" w14:paraId="2F6C9E05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98F84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Neamț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8F8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6CA7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24AE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246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0CD5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3919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173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947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E6D8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DBAD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6F87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7E0C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7E90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348C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B933F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2558</w:t>
            </w:r>
          </w:p>
        </w:tc>
      </w:tr>
      <w:tr w:rsidR="000771AC" w:rsidRPr="0037532E" w14:paraId="4DC1E524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70040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Olt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1A0A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D9F0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BBB3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B2DB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67AE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7036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A8BC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1AA8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72D2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B2B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03BF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962C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E286F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740</w:t>
            </w:r>
          </w:p>
        </w:tc>
      </w:tr>
      <w:tr w:rsidR="000771AC" w:rsidRPr="0037532E" w14:paraId="5F3F3AE6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08679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Prahova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3951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C6C7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463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A503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378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474B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287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DB05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365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31E7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395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3ECA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388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9C80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364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AE7A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6570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388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55B1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374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4805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D1EB0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4824</w:t>
            </w:r>
          </w:p>
        </w:tc>
      </w:tr>
      <w:tr w:rsidR="000771AC" w:rsidRPr="0037532E" w14:paraId="574F4F7C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3783A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Sãlaj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8076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125C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32CF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F7B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FCD8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B780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484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0AB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0E13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D75E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177E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200B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107A7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2161</w:t>
            </w:r>
          </w:p>
        </w:tc>
      </w:tr>
      <w:tr w:rsidR="000771AC" w:rsidRPr="0037532E" w14:paraId="2F521D27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91C45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Satu Mare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E3CD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0B94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383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1BDD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348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C356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A4E0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0E5B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9A8F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261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520B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503C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E56A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349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E7C4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288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2EAE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9F5A9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3845</w:t>
            </w:r>
          </w:p>
        </w:tc>
      </w:tr>
      <w:tr w:rsidR="000771AC" w:rsidRPr="0037532E" w14:paraId="4F7A6E04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522F4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Sibiu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AD6E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3949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9416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FA5C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7792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0311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87B0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57C0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3543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25C4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B06A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A2BA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86A7E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1060</w:t>
            </w:r>
          </w:p>
        </w:tc>
      </w:tr>
      <w:tr w:rsidR="000771AC" w:rsidRPr="0037532E" w14:paraId="7A903159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B6E3D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Suceava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EB6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2E48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68F7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9F84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6C34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DCAC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88A7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5836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EBD6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571F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0C34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526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6067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1277</w:t>
            </w:r>
          </w:p>
        </w:tc>
      </w:tr>
      <w:tr w:rsidR="000771AC" w:rsidRPr="0037532E" w14:paraId="17ABB0DF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20CAF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Teleorman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D580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72F8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73B3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796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96F1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675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0D96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1471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1352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1771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3216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510A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DE01D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680</w:t>
            </w:r>
          </w:p>
        </w:tc>
      </w:tr>
      <w:tr w:rsidR="000771AC" w:rsidRPr="0037532E" w14:paraId="684F9E0F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29EA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Timiș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DB3B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59A0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1D65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836A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63C6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716A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CCE1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B6F3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6A4E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087B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070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E2ED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8011C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197</w:t>
            </w:r>
          </w:p>
        </w:tc>
      </w:tr>
      <w:tr w:rsidR="000771AC" w:rsidRPr="0037532E" w14:paraId="04837910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8E46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Tulcea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1F1B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1DA1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9309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A41E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F69E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D953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2F6F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A255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78E3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7BE7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2464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DE47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33DB8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1159</w:t>
            </w:r>
          </w:p>
        </w:tc>
      </w:tr>
      <w:tr w:rsidR="000771AC" w:rsidRPr="0037532E" w14:paraId="59514504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81DA6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Vâlcea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6440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D328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98C9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435C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F1B5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86D2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A8B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8358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9FC4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FAB7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201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8C69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70CC2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730</w:t>
            </w:r>
          </w:p>
        </w:tc>
      </w:tr>
      <w:tr w:rsidR="000771AC" w:rsidRPr="0037532E" w14:paraId="762DC45E" w14:textId="77777777">
        <w:trPr>
          <w:trHeight w:val="255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1A2CA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Vaslui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EEE4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244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3EB9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1E43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BC13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0CC52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B687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36EA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9CDC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7E01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DF22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ED95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4DA76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1723</w:t>
            </w:r>
          </w:p>
        </w:tc>
      </w:tr>
      <w:tr w:rsidR="000771AC" w:rsidRPr="0037532E" w14:paraId="742CD274" w14:textId="77777777">
        <w:trPr>
          <w:trHeight w:val="27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352BE" w14:textId="77777777" w:rsidR="000771AC" w:rsidRPr="00CB4859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Vrancea</w:t>
            </w:r>
          </w:p>
        </w:tc>
        <w:tc>
          <w:tcPr>
            <w:tcW w:w="10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A21F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117</w:t>
            </w: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5932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113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B7FF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120</w:t>
            </w:r>
          </w:p>
        </w:tc>
        <w:tc>
          <w:tcPr>
            <w:tcW w:w="8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8C1B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37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BFF3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ABF3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109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7745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77</w:t>
            </w:r>
          </w:p>
        </w:tc>
        <w:tc>
          <w:tcPr>
            <w:tcW w:w="9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6AD4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91</w:t>
            </w:r>
          </w:p>
        </w:tc>
        <w:tc>
          <w:tcPr>
            <w:tcW w:w="13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36DA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121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2F4E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124</w:t>
            </w:r>
          </w:p>
        </w:tc>
        <w:tc>
          <w:tcPr>
            <w:tcW w:w="11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A8CE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130</w:t>
            </w:r>
          </w:p>
        </w:tc>
        <w:tc>
          <w:tcPr>
            <w:tcW w:w="12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C2FF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91</w:t>
            </w:r>
          </w:p>
        </w:tc>
        <w:tc>
          <w:tcPr>
            <w:tcW w:w="9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808F8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1222</w:t>
            </w:r>
          </w:p>
        </w:tc>
      </w:tr>
      <w:tr w:rsidR="000771AC" w:rsidRPr="0037532E" w14:paraId="58112B3E" w14:textId="77777777">
        <w:trPr>
          <w:trHeight w:val="270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2AD77" w14:textId="77777777" w:rsidR="000771AC" w:rsidRPr="00CB4859" w:rsidRDefault="000771AC" w:rsidP="00801C43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59BD9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20647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8CA24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20057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FC016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16061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8F352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9423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B56DA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14486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F964D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18089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5EF26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15300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46337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13529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F09B9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21850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4E8C2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21633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21932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18891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D47EA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16292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CB10E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206258</w:t>
            </w:r>
          </w:p>
        </w:tc>
      </w:tr>
    </w:tbl>
    <w:p w14:paraId="25B4DC77" w14:textId="77777777" w:rsidR="000771AC" w:rsidRDefault="000771AC" w:rsidP="000771AC"/>
    <w:p w14:paraId="267A8D22" w14:textId="77777777" w:rsidR="000771AC" w:rsidRDefault="000771AC" w:rsidP="000771AC"/>
    <w:p w14:paraId="46852B44" w14:textId="77777777" w:rsidR="000771AC" w:rsidRDefault="000771AC" w:rsidP="000771AC"/>
    <w:p w14:paraId="7DD9A857" w14:textId="77777777" w:rsidR="000771AC" w:rsidRDefault="000771AC" w:rsidP="000771AC"/>
    <w:p w14:paraId="221C0D3D" w14:textId="77777777" w:rsidR="000771AC" w:rsidRDefault="000771AC" w:rsidP="000771AC"/>
    <w:p w14:paraId="2934ABE9" w14:textId="77777777" w:rsidR="000771AC" w:rsidRDefault="000771AC" w:rsidP="000771AC"/>
    <w:p w14:paraId="64B3DFCF" w14:textId="77777777" w:rsidR="000771AC" w:rsidRDefault="000771AC" w:rsidP="000771AC"/>
    <w:p w14:paraId="639E040E" w14:textId="77777777" w:rsidR="000771AC" w:rsidRDefault="000771AC" w:rsidP="000771AC"/>
    <w:p w14:paraId="400E7097" w14:textId="77777777" w:rsidR="000771AC" w:rsidRDefault="000771AC" w:rsidP="000771AC"/>
    <w:p w14:paraId="05023317" w14:textId="77777777" w:rsidR="000771AC" w:rsidRDefault="000771AC" w:rsidP="000771AC"/>
    <w:p w14:paraId="406EB1DA" w14:textId="77777777" w:rsidR="000771AC" w:rsidRDefault="000771AC" w:rsidP="000771AC"/>
    <w:p w14:paraId="71A9D062" w14:textId="77777777" w:rsidR="000771AC" w:rsidRDefault="000771AC" w:rsidP="000771AC"/>
    <w:tbl>
      <w:tblPr>
        <w:tblW w:w="1291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8"/>
        <w:gridCol w:w="866"/>
        <w:gridCol w:w="1023"/>
        <w:gridCol w:w="673"/>
        <w:gridCol w:w="709"/>
        <w:gridCol w:w="395"/>
        <w:gridCol w:w="540"/>
        <w:gridCol w:w="518"/>
        <w:gridCol w:w="745"/>
        <w:gridCol w:w="1217"/>
        <w:gridCol w:w="1120"/>
        <w:gridCol w:w="1096"/>
        <w:gridCol w:w="1144"/>
        <w:gridCol w:w="630"/>
      </w:tblGrid>
      <w:tr w:rsidR="000771AC" w:rsidRPr="0037532E" w14:paraId="5BE50158" w14:textId="77777777">
        <w:trPr>
          <w:trHeight w:val="885"/>
          <w:tblHeader/>
          <w:jc w:val="center"/>
        </w:trPr>
        <w:tc>
          <w:tcPr>
            <w:tcW w:w="129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AC37CA" w14:textId="77777777" w:rsidR="000771AC" w:rsidRPr="000441E2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441E2">
              <w:rPr>
                <w:rFonts w:ascii="Arial" w:eastAsia="Times New Roman" w:hAnsi="Arial" w:cs="Arial"/>
                <w:b/>
                <w:bCs/>
                <w:lang w:val="en-US"/>
              </w:rPr>
              <w:t xml:space="preserve">Numărul cererilor de publicare transmise de persoanele autorizate (debitori, creditori, instituții publice) şi publicate în BPI în anul </w:t>
            </w:r>
            <w:r>
              <w:rPr>
                <w:rFonts w:ascii="Arial" w:eastAsia="Times New Roman" w:hAnsi="Arial" w:cs="Arial"/>
                <w:b/>
                <w:bCs/>
                <w:lang w:val="en-US"/>
              </w:rPr>
              <w:t>2020</w:t>
            </w:r>
          </w:p>
        </w:tc>
      </w:tr>
      <w:tr w:rsidR="000771AC" w:rsidRPr="0037532E" w14:paraId="76F73798" w14:textId="77777777">
        <w:trPr>
          <w:trHeight w:val="255"/>
          <w:tblHeader/>
          <w:jc w:val="center"/>
        </w:trPr>
        <w:tc>
          <w:tcPr>
            <w:tcW w:w="223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717950" w14:textId="77777777" w:rsidR="000771AC" w:rsidRPr="000441E2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441E2">
              <w:rPr>
                <w:rFonts w:ascii="Arial" w:eastAsia="Times New Roman" w:hAnsi="Arial" w:cs="Arial"/>
                <w:b/>
                <w:bCs/>
                <w:lang w:val="en-US"/>
              </w:rPr>
              <w:t>Organizația</w:t>
            </w:r>
          </w:p>
        </w:tc>
        <w:tc>
          <w:tcPr>
            <w:tcW w:w="100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47E4ED" w14:textId="77777777" w:rsidR="000771AC" w:rsidRPr="000441E2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441E2">
              <w:rPr>
                <w:rFonts w:ascii="Arial" w:eastAsia="Times New Roman" w:hAnsi="Arial" w:cs="Arial"/>
                <w:b/>
                <w:bCs/>
                <w:lang w:val="en-US"/>
              </w:rPr>
              <w:t>Luna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264379" w14:textId="77777777" w:rsidR="000771AC" w:rsidRPr="000441E2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441E2">
              <w:rPr>
                <w:rFonts w:ascii="Arial" w:eastAsia="Times New Roman" w:hAnsi="Arial" w:cs="Arial"/>
                <w:b/>
                <w:bCs/>
                <w:lang w:val="en-US"/>
              </w:rPr>
              <w:t>Total</w:t>
            </w:r>
          </w:p>
        </w:tc>
      </w:tr>
      <w:tr w:rsidR="000771AC" w:rsidRPr="0037532E" w14:paraId="48C0E6BA" w14:textId="77777777">
        <w:trPr>
          <w:trHeight w:val="270"/>
          <w:tblHeader/>
          <w:jc w:val="center"/>
        </w:trPr>
        <w:tc>
          <w:tcPr>
            <w:tcW w:w="223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051CBCBB" w14:textId="77777777" w:rsidR="000771AC" w:rsidRPr="000441E2" w:rsidRDefault="000771AC" w:rsidP="00801C43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104D0" w14:textId="77777777" w:rsidR="000771AC" w:rsidRPr="000441E2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441E2">
              <w:rPr>
                <w:rFonts w:ascii="Arial" w:eastAsia="Times New Roman" w:hAnsi="Arial" w:cs="Arial"/>
                <w:b/>
                <w:bCs/>
                <w:lang w:val="en-US"/>
              </w:rPr>
              <w:t>Ianuarie</w:t>
            </w: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25FDB" w14:textId="77777777" w:rsidR="000771AC" w:rsidRPr="000441E2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441E2">
              <w:rPr>
                <w:rFonts w:ascii="Arial" w:eastAsia="Times New Roman" w:hAnsi="Arial" w:cs="Arial"/>
                <w:b/>
                <w:bCs/>
                <w:lang w:val="en-US"/>
              </w:rPr>
              <w:t>Februarie</w:t>
            </w:r>
          </w:p>
        </w:tc>
        <w:tc>
          <w:tcPr>
            <w:tcW w:w="6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40231" w14:textId="77777777" w:rsidR="000771AC" w:rsidRPr="000441E2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441E2">
              <w:rPr>
                <w:rFonts w:ascii="Arial" w:eastAsia="Times New Roman" w:hAnsi="Arial" w:cs="Arial"/>
                <w:b/>
                <w:bCs/>
                <w:lang w:val="en-US"/>
              </w:rPr>
              <w:t>Martie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4DD09" w14:textId="77777777" w:rsidR="000771AC" w:rsidRPr="000441E2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441E2">
              <w:rPr>
                <w:rFonts w:ascii="Arial" w:eastAsia="Times New Roman" w:hAnsi="Arial" w:cs="Arial"/>
                <w:b/>
                <w:bCs/>
                <w:lang w:val="en-US"/>
              </w:rPr>
              <w:t>Aprilie</w:t>
            </w:r>
          </w:p>
        </w:tc>
        <w:tc>
          <w:tcPr>
            <w:tcW w:w="3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05479" w14:textId="77777777" w:rsidR="000771AC" w:rsidRPr="000441E2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441E2">
              <w:rPr>
                <w:rFonts w:ascii="Arial" w:eastAsia="Times New Roman" w:hAnsi="Arial" w:cs="Arial"/>
                <w:b/>
                <w:bCs/>
                <w:lang w:val="en-US"/>
              </w:rPr>
              <w:t>Mai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57441" w14:textId="77777777" w:rsidR="000771AC" w:rsidRPr="000441E2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441E2">
              <w:rPr>
                <w:rFonts w:ascii="Arial" w:eastAsia="Times New Roman" w:hAnsi="Arial" w:cs="Arial"/>
                <w:b/>
                <w:bCs/>
                <w:lang w:val="en-US"/>
              </w:rPr>
              <w:t>Iunie</w:t>
            </w:r>
          </w:p>
        </w:tc>
        <w:tc>
          <w:tcPr>
            <w:tcW w:w="5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9DAB3" w14:textId="77777777" w:rsidR="000771AC" w:rsidRPr="000441E2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441E2">
              <w:rPr>
                <w:rFonts w:ascii="Arial" w:eastAsia="Times New Roman" w:hAnsi="Arial" w:cs="Arial"/>
                <w:b/>
                <w:bCs/>
                <w:lang w:val="en-US"/>
              </w:rPr>
              <w:t>Iulie</w:t>
            </w:r>
          </w:p>
        </w:tc>
        <w:tc>
          <w:tcPr>
            <w:tcW w:w="7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7CCE3" w14:textId="77777777" w:rsidR="000771AC" w:rsidRPr="000441E2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441E2">
              <w:rPr>
                <w:rFonts w:ascii="Arial" w:eastAsia="Times New Roman" w:hAnsi="Arial" w:cs="Arial"/>
                <w:b/>
                <w:bCs/>
                <w:lang w:val="en-US"/>
              </w:rPr>
              <w:t>August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BDB5B" w14:textId="77777777" w:rsidR="000771AC" w:rsidRPr="000441E2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441E2">
              <w:rPr>
                <w:rFonts w:ascii="Arial" w:eastAsia="Times New Roman" w:hAnsi="Arial" w:cs="Arial"/>
                <w:b/>
                <w:bCs/>
                <w:lang w:val="en-US"/>
              </w:rPr>
              <w:t>Septembrie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B296C" w14:textId="77777777" w:rsidR="000771AC" w:rsidRPr="000441E2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441E2">
              <w:rPr>
                <w:rFonts w:ascii="Arial" w:eastAsia="Times New Roman" w:hAnsi="Arial" w:cs="Arial"/>
                <w:b/>
                <w:bCs/>
                <w:lang w:val="en-US"/>
              </w:rPr>
              <w:t>Octombrie</w:t>
            </w:r>
          </w:p>
        </w:tc>
        <w:tc>
          <w:tcPr>
            <w:tcW w:w="10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0D545" w14:textId="77777777" w:rsidR="000771AC" w:rsidRPr="000441E2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441E2">
              <w:rPr>
                <w:rFonts w:ascii="Arial" w:eastAsia="Times New Roman" w:hAnsi="Arial" w:cs="Arial"/>
                <w:b/>
                <w:bCs/>
                <w:lang w:val="en-US"/>
              </w:rPr>
              <w:t>Noiembrie</w:t>
            </w:r>
          </w:p>
        </w:tc>
        <w:tc>
          <w:tcPr>
            <w:tcW w:w="11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2AB62" w14:textId="77777777" w:rsidR="000771AC" w:rsidRPr="000441E2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0441E2">
              <w:rPr>
                <w:rFonts w:ascii="Arial" w:eastAsia="Times New Roman" w:hAnsi="Arial" w:cs="Arial"/>
                <w:b/>
                <w:bCs/>
                <w:lang w:val="en-US"/>
              </w:rPr>
              <w:t>Decembrie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045970F" w14:textId="77777777" w:rsidR="000771AC" w:rsidRPr="000441E2" w:rsidRDefault="000771AC" w:rsidP="00801C43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</w:tr>
      <w:tr w:rsidR="000771AC" w:rsidRPr="0037532E" w14:paraId="1264D094" w14:textId="77777777">
        <w:trPr>
          <w:trHeight w:val="270"/>
          <w:jc w:val="center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43F7" w14:textId="77777777" w:rsidR="000771AC" w:rsidRPr="000441E2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ONRC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C1EC4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51C57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D3F54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3279A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2E741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E9E2D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6FDF7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9A980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852E4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0C1ED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C9DC7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DBEB9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A9A78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148</w:t>
            </w:r>
          </w:p>
        </w:tc>
      </w:tr>
      <w:tr w:rsidR="000771AC" w:rsidRPr="0037532E" w14:paraId="327A727F" w14:textId="77777777">
        <w:trPr>
          <w:trHeight w:val="255"/>
          <w:jc w:val="center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26F38" w14:textId="77777777" w:rsidR="000771AC" w:rsidRPr="000441E2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Arad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18CB0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F1182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F6C56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BFD5B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344EF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83321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E5C91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20FDF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7DF1E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7342C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9779E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ECE13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49B66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0771AC" w:rsidRPr="0037532E" w14:paraId="3008B0D2" w14:textId="77777777">
        <w:trPr>
          <w:trHeight w:val="255"/>
          <w:jc w:val="center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72ED5" w14:textId="77777777" w:rsidR="000771AC" w:rsidRPr="000441E2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Argeș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59CD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DDEB2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5289B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3A942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138FF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45751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69F9B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5EDB3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D78C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608E0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F4C3F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CE2AE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10639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0771AC" w:rsidRPr="0037532E" w14:paraId="6D996476" w14:textId="77777777">
        <w:trPr>
          <w:trHeight w:val="255"/>
          <w:jc w:val="center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42248" w14:textId="77777777" w:rsidR="000771AC" w:rsidRPr="000441E2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Bacãu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4149F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0A42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E2811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406D2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65678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00B91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88894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C5382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C6F7B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D7F93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40598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74DDF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1996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0771AC" w:rsidRPr="0037532E" w14:paraId="7D2FF227" w14:textId="77777777">
        <w:trPr>
          <w:trHeight w:val="255"/>
          <w:jc w:val="center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FF2F6" w14:textId="77777777" w:rsidR="000771AC" w:rsidRPr="000441E2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Bihor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89704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65185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1FF5B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E2E0F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9D3CA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E93CD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8C16B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0E436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FD5C1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81F16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D5DE5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7D7EF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3B913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26</w:t>
            </w:r>
          </w:p>
        </w:tc>
      </w:tr>
      <w:tr w:rsidR="000771AC" w:rsidRPr="0037532E" w14:paraId="39E419D8" w14:textId="77777777">
        <w:trPr>
          <w:trHeight w:val="255"/>
          <w:jc w:val="center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9C3B8" w14:textId="77777777" w:rsidR="000771AC" w:rsidRPr="000441E2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Bistrița-Nãsãud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645ED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9E5D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94CFF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BAC1B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636A3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AF936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58F8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CFF75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0EB6A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43F64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098CC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2B02A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FDDF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0771AC" w:rsidRPr="0037532E" w14:paraId="51F831CB" w14:textId="77777777">
        <w:trPr>
          <w:trHeight w:val="255"/>
          <w:jc w:val="center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05865" w14:textId="77777777" w:rsidR="000771AC" w:rsidRPr="000441E2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Botoșani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C0E3B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ACADE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93E4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78B96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2D9B3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68A8F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E6451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B657E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18C74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63DBF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B88C0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A08B7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D1B97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0771AC" w:rsidRPr="0037532E" w14:paraId="0E0D53BC" w14:textId="77777777">
        <w:trPr>
          <w:trHeight w:val="255"/>
          <w:jc w:val="center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B0C97" w14:textId="77777777" w:rsidR="000771AC" w:rsidRPr="000441E2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Brãila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EE083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7CB64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2B84E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87A4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1696F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68C69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55DC1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A8524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26941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CBEC6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F9BCE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8FAA4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42005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0771AC" w:rsidRPr="0037532E" w14:paraId="2270C9B0" w14:textId="77777777">
        <w:trPr>
          <w:trHeight w:val="255"/>
          <w:jc w:val="center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206B3" w14:textId="77777777" w:rsidR="000771AC" w:rsidRPr="000441E2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Brașov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7CBBB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FA271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7BD44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4A8FA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35F66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FD16D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228B9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13126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76708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86AC8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5626F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E05D4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27720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37</w:t>
            </w:r>
          </w:p>
        </w:tc>
      </w:tr>
      <w:tr w:rsidR="000771AC" w:rsidRPr="0037532E" w14:paraId="00743DC7" w14:textId="77777777">
        <w:trPr>
          <w:trHeight w:val="255"/>
          <w:jc w:val="center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62E37" w14:textId="77777777" w:rsidR="000771AC" w:rsidRPr="000441E2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București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7E68D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45848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BB0AD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5B39D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874EA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F79F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D5498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33025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AEEFA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EF079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C0AFA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FB6E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35FEF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26</w:t>
            </w:r>
          </w:p>
        </w:tc>
      </w:tr>
      <w:tr w:rsidR="000771AC" w:rsidRPr="0037532E" w14:paraId="16EBA35C" w14:textId="77777777">
        <w:trPr>
          <w:trHeight w:val="255"/>
          <w:jc w:val="center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2A8A1" w14:textId="77777777" w:rsidR="000771AC" w:rsidRPr="000441E2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Cãlãrași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BD7D7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45702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AEB13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921C7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19C06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B45A8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C0FB4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345C8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8D7E1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EC4DB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2D19C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3585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22614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0771AC" w:rsidRPr="0037532E" w14:paraId="6F7C48B3" w14:textId="77777777">
        <w:trPr>
          <w:trHeight w:val="255"/>
          <w:jc w:val="center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6CEF2" w14:textId="77777777" w:rsidR="000771AC" w:rsidRPr="000441E2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Caraș-Severin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E0189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DECFD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98871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42B6B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295F2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F11F2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0511F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4F4CB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FE41D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1A9A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C7FA2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91CBA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FF239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0771AC" w:rsidRPr="0037532E" w14:paraId="07A85ECE" w14:textId="77777777">
        <w:trPr>
          <w:trHeight w:val="255"/>
          <w:jc w:val="center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DEC9F" w14:textId="77777777" w:rsidR="000771AC" w:rsidRPr="000441E2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Cluj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B5152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BB484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92436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F19FD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4C7BD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F8CC8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9685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33931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5F494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49B46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5872C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F8C68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A616D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0771AC" w:rsidRPr="0037532E" w14:paraId="369935CB" w14:textId="77777777">
        <w:trPr>
          <w:trHeight w:val="255"/>
          <w:jc w:val="center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9ADE5" w14:textId="77777777" w:rsidR="000771AC" w:rsidRPr="000441E2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Constanța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118B5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DD4E2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CC8FB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707B8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00312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2B297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A17A8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A68D6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CDA7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27FCC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D7FF7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2EBD1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D7688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0771AC" w:rsidRPr="0037532E" w14:paraId="22F50B81" w14:textId="77777777">
        <w:trPr>
          <w:trHeight w:val="255"/>
          <w:jc w:val="center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18649" w14:textId="77777777" w:rsidR="000771AC" w:rsidRPr="000441E2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Dâmbovița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97AAE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4F16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CBCB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90B8E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D1423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A5C7C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AA564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7A479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DAA2B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62955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C8981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3FBB9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CA43A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0771AC" w:rsidRPr="0037532E" w14:paraId="2275992B" w14:textId="77777777">
        <w:trPr>
          <w:trHeight w:val="255"/>
          <w:jc w:val="center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723D0" w14:textId="77777777" w:rsidR="000771AC" w:rsidRPr="000441E2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Dolj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5B522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2B9A3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8655A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4FDF2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EF4FE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9AA70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C4F66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EC52F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F80B5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9510E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773DC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4765F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DDDE0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0771AC" w:rsidRPr="0037532E" w14:paraId="4326B52B" w14:textId="77777777">
        <w:trPr>
          <w:trHeight w:val="255"/>
          <w:jc w:val="center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1C258" w14:textId="77777777" w:rsidR="000771AC" w:rsidRPr="000441E2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Galați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95487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C9F79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DC65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9D6DA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4199A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6E975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71667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352A6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66CFD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01914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ECEB5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CE9AB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1EE2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21</w:t>
            </w:r>
          </w:p>
        </w:tc>
      </w:tr>
      <w:tr w:rsidR="000771AC" w:rsidRPr="0037532E" w14:paraId="3B7B3369" w14:textId="77777777">
        <w:trPr>
          <w:trHeight w:val="255"/>
          <w:jc w:val="center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11022" w14:textId="77777777" w:rsidR="000771AC" w:rsidRPr="000441E2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Giurgiu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4B634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EB82A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C03D7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C2E1E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1F4AA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3E756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EB651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526BB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B9D97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97288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D2F4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8A4BF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4FF83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0771AC" w:rsidRPr="0037532E" w14:paraId="721A16CB" w14:textId="77777777">
        <w:trPr>
          <w:trHeight w:val="255"/>
          <w:jc w:val="center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00F80" w14:textId="77777777" w:rsidR="000771AC" w:rsidRPr="000441E2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Gorj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F587F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2E669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E537D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5BA4D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F849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9D9F8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BC395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ADF5B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770B0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AE67C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8CEA7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CD1EF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E7BA4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0771AC" w:rsidRPr="0037532E" w14:paraId="7D6E318D" w14:textId="77777777">
        <w:trPr>
          <w:trHeight w:val="255"/>
          <w:jc w:val="center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9703D" w14:textId="77777777" w:rsidR="000771AC" w:rsidRPr="000441E2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Hunedoara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3D629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BC26D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EC025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DF852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5A6D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5CC02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03C59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7F116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888CC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4CF9B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D2A72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26003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A0BA9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0771AC" w:rsidRPr="0037532E" w14:paraId="669A156F" w14:textId="77777777">
        <w:trPr>
          <w:trHeight w:val="255"/>
          <w:jc w:val="center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FE24A" w14:textId="77777777" w:rsidR="000771AC" w:rsidRPr="000441E2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Ialomița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8F24B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4170B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4B4C5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7D71C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43C70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F8AC5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BB1F6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6F0BB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DD88E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96FEA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43EA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56C09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4AD8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0771AC" w:rsidRPr="0037532E" w14:paraId="67F880B1" w14:textId="77777777">
        <w:trPr>
          <w:trHeight w:val="255"/>
          <w:jc w:val="center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542C7" w14:textId="77777777" w:rsidR="000771AC" w:rsidRPr="000441E2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Iași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FA502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A19F7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2E336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3573A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FFEC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7CEE3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89F41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22A5A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F78D7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BBF26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0F5FE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9B4F0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46B6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0771AC" w:rsidRPr="0037532E" w14:paraId="09928087" w14:textId="77777777">
        <w:trPr>
          <w:trHeight w:val="255"/>
          <w:jc w:val="center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DF891" w14:textId="77777777" w:rsidR="000771AC" w:rsidRPr="000441E2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Maramureș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5AC96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AF57F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8DE7B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BEA40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683BA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82E51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5B8A9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A0011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14965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96A87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897C9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3AC38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2D502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0771AC" w:rsidRPr="0037532E" w14:paraId="412F044A" w14:textId="77777777">
        <w:trPr>
          <w:trHeight w:val="255"/>
          <w:jc w:val="center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96381" w14:textId="77777777" w:rsidR="000771AC" w:rsidRPr="000441E2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Mureș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B2901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0B65F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13E64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3610A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E86E2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8C87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0FDC5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4987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5AD83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E62F8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7789E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B2BE6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002FB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0771AC" w:rsidRPr="0037532E" w14:paraId="07E7B23A" w14:textId="77777777">
        <w:trPr>
          <w:trHeight w:val="255"/>
          <w:jc w:val="center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4720F" w14:textId="77777777" w:rsidR="000771AC" w:rsidRPr="000441E2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Neamț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9352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8A3E0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3C893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2A783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12D07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91040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1559F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E7D99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4F8F9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0509C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13695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7B7AA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DBDD1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59</w:t>
            </w:r>
          </w:p>
        </w:tc>
      </w:tr>
      <w:tr w:rsidR="000771AC" w:rsidRPr="0037532E" w14:paraId="7A42B8A0" w14:textId="77777777">
        <w:trPr>
          <w:trHeight w:val="255"/>
          <w:jc w:val="center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D107E" w14:textId="77777777" w:rsidR="000771AC" w:rsidRPr="000441E2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Olt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E9F2C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D15F4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0099B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D6296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C082E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2B7EF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722E4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26136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85366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4306B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253D7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16DA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4886E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0771AC" w:rsidRPr="0037532E" w14:paraId="4FDBC886" w14:textId="77777777">
        <w:trPr>
          <w:trHeight w:val="255"/>
          <w:jc w:val="center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1DC11" w14:textId="77777777" w:rsidR="000771AC" w:rsidRPr="000441E2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Prahova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46172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B5A90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DFB70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3C937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AE813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5D102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004BB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24CF5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F105E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3DD49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D0C05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2CEC4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322D2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0771AC" w:rsidRPr="0037532E" w14:paraId="242E9B6A" w14:textId="77777777">
        <w:trPr>
          <w:trHeight w:val="255"/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AEA5" w14:textId="77777777" w:rsidR="000771AC" w:rsidRPr="000441E2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Sãlaj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0D459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F1D18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BF57D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59919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F2201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87CF8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F128E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7B0F9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CFCB2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73A5D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6EBCF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13EF1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855C1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0771AC" w:rsidRPr="0037532E" w14:paraId="4CA10853" w14:textId="77777777">
        <w:trPr>
          <w:trHeight w:val="255"/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D043B" w14:textId="77777777" w:rsidR="000771AC" w:rsidRPr="000441E2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Satu Mare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8134B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8DF25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53914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B754D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FFE4A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B2557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446E1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0227F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8263E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01CFF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541DE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CDCAF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AE2F0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0771AC" w:rsidRPr="0037532E" w14:paraId="30A763E4" w14:textId="77777777">
        <w:trPr>
          <w:trHeight w:val="255"/>
          <w:jc w:val="center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92ACC" w14:textId="77777777" w:rsidR="000771AC" w:rsidRPr="000441E2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Sibiu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BBB5D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F9DCC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59219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28DA5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0AE23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53B3A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DD0A0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95894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7E00F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B856D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A889A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76C43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12AE4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0771AC" w:rsidRPr="0037532E" w14:paraId="4AAB3925" w14:textId="77777777">
        <w:trPr>
          <w:trHeight w:val="255"/>
          <w:jc w:val="center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FED5C" w14:textId="77777777" w:rsidR="000771AC" w:rsidRPr="000441E2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Suceava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997F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A6405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BE735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1E2D2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79B2F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92E86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A72FF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A4978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18093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E442B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A0B5F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32EFA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E0323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0771AC" w:rsidRPr="0037532E" w14:paraId="4C2AC1F9" w14:textId="77777777">
        <w:trPr>
          <w:trHeight w:val="255"/>
          <w:jc w:val="center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C1BC8" w14:textId="77777777" w:rsidR="000771AC" w:rsidRPr="000441E2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Timiș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28B3E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49D37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04310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98EDC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A63CA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31C5D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40FC7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DFFAA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5E356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F5E7F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8D22D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3F058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864AA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0771AC" w:rsidRPr="0037532E" w14:paraId="6EDC3144" w14:textId="77777777">
        <w:trPr>
          <w:trHeight w:val="255"/>
          <w:jc w:val="center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3CCF" w14:textId="77777777" w:rsidR="000771AC" w:rsidRPr="000441E2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Tulcea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99263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BADA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A23B3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85017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52F76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AA90B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3E967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E0F87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6723B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90026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78CEB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5E86A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20A91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0771AC" w:rsidRPr="0037532E" w14:paraId="3AADD5FA" w14:textId="77777777">
        <w:trPr>
          <w:trHeight w:val="255"/>
          <w:jc w:val="center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B00AE" w14:textId="77777777" w:rsidR="000771AC" w:rsidRPr="000441E2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Vâlcea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DA2C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F7DFC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108A2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511C1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71053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A19B1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87777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BD3BE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ECC0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55B97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78188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0F16F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FD8D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0771AC" w:rsidRPr="0037532E" w14:paraId="53571343" w14:textId="77777777">
        <w:trPr>
          <w:trHeight w:val="255"/>
          <w:jc w:val="center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6A3CC" w14:textId="77777777" w:rsidR="000771AC" w:rsidRPr="000441E2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Vaslui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6A9FE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449CB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FC664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AB568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E30C6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1D52D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F07E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6071D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BA83F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24204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B7816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A954C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E4C05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0771AC" w:rsidRPr="0037532E" w14:paraId="1849ADB0" w14:textId="77777777">
        <w:trPr>
          <w:trHeight w:val="270"/>
          <w:jc w:val="center"/>
        </w:trPr>
        <w:tc>
          <w:tcPr>
            <w:tcW w:w="223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ADB10" w14:textId="77777777" w:rsidR="000771AC" w:rsidRPr="000441E2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ORCT Vrancea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2D9F7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BAD0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B8E7D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60B7A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33EC2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B607C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3DE1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FA97E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62EEC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30001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41255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03D44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lang w:val="en-US"/>
              </w:rPr>
            </w:pPr>
            <w:r w:rsidRPr="0037532E">
              <w:rPr>
                <w:rFonts w:ascii="Arial" w:hAnsi="Arial" w:cs="Arial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B333D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0771AC" w:rsidRPr="0037532E" w14:paraId="1F7E262C" w14:textId="77777777">
        <w:trPr>
          <w:trHeight w:val="270"/>
          <w:jc w:val="center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8FC99" w14:textId="77777777" w:rsidR="000771AC" w:rsidRPr="000441E2" w:rsidRDefault="000771AC" w:rsidP="00801C43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F543F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49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FC67C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38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E5578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1AEF0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11EEF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C5FF6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38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A2F7F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51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CDE6C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54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B36C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8F612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50773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38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BAABC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43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1AD9C" w14:textId="77777777" w:rsidR="000771AC" w:rsidRPr="000441E2" w:rsidRDefault="000771AC" w:rsidP="00801C43">
            <w:pPr>
              <w:jc w:val="right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37532E">
              <w:rPr>
                <w:rFonts w:ascii="Arial" w:hAnsi="Arial" w:cs="Arial"/>
                <w:b/>
                <w:bCs/>
              </w:rPr>
              <w:t>455</w:t>
            </w:r>
          </w:p>
        </w:tc>
      </w:tr>
    </w:tbl>
    <w:p w14:paraId="458B1A0F" w14:textId="77777777" w:rsidR="000771AC" w:rsidRDefault="000771AC" w:rsidP="000771AC"/>
    <w:p w14:paraId="04739482" w14:textId="77777777" w:rsidR="000771AC" w:rsidRDefault="000771AC" w:rsidP="000771AC"/>
    <w:tbl>
      <w:tblPr>
        <w:tblW w:w="15357" w:type="dxa"/>
        <w:jc w:val="center"/>
        <w:tblLook w:val="04A0" w:firstRow="1" w:lastRow="0" w:firstColumn="1" w:lastColumn="0" w:noHBand="0" w:noVBand="1"/>
      </w:tblPr>
      <w:tblGrid>
        <w:gridCol w:w="2182"/>
        <w:gridCol w:w="1095"/>
        <w:gridCol w:w="1128"/>
        <w:gridCol w:w="828"/>
        <w:gridCol w:w="839"/>
        <w:gridCol w:w="828"/>
        <w:gridCol w:w="828"/>
        <w:gridCol w:w="828"/>
        <w:gridCol w:w="905"/>
        <w:gridCol w:w="1306"/>
        <w:gridCol w:w="1217"/>
        <w:gridCol w:w="1195"/>
        <w:gridCol w:w="1239"/>
        <w:gridCol w:w="939"/>
      </w:tblGrid>
      <w:tr w:rsidR="000771AC" w:rsidRPr="0037532E" w14:paraId="7C6D6C86" w14:textId="77777777">
        <w:trPr>
          <w:trHeight w:val="1065"/>
          <w:jc w:val="center"/>
        </w:trPr>
        <w:tc>
          <w:tcPr>
            <w:tcW w:w="1535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4F7A5" w14:textId="77777777" w:rsidR="000771AC" w:rsidRPr="004A2C77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4A2C77">
              <w:rPr>
                <w:rFonts w:ascii="Arial" w:eastAsia="Times New Roman" w:hAnsi="Arial" w:cs="Arial"/>
                <w:b/>
                <w:bCs/>
                <w:lang w:val="en-US"/>
              </w:rPr>
              <w:t xml:space="preserve">Numărul cererilor de publicare pentru actele de procedură emise de instanţele judecătoreşti, practicienii în insolvenţă și persoanele autorizate şi publicate în BPI în anul </w:t>
            </w:r>
            <w:r>
              <w:rPr>
                <w:rFonts w:ascii="Arial" w:eastAsia="Times New Roman" w:hAnsi="Arial" w:cs="Arial"/>
                <w:b/>
                <w:bCs/>
                <w:lang w:val="en-US"/>
              </w:rPr>
              <w:t>2020</w:t>
            </w:r>
            <w:r w:rsidRPr="004A2C77">
              <w:rPr>
                <w:rFonts w:ascii="Arial" w:eastAsia="Times New Roman" w:hAnsi="Arial" w:cs="Arial"/>
                <w:b/>
                <w:bCs/>
                <w:lang w:val="en-US"/>
              </w:rPr>
              <w:t>, în perioada 01.01.</w:t>
            </w:r>
            <w:r>
              <w:rPr>
                <w:rFonts w:ascii="Arial" w:eastAsia="Times New Roman" w:hAnsi="Arial" w:cs="Arial"/>
                <w:b/>
                <w:bCs/>
                <w:lang w:val="en-US"/>
              </w:rPr>
              <w:t>2020</w:t>
            </w:r>
            <w:r w:rsidRPr="004A2C77">
              <w:rPr>
                <w:rFonts w:ascii="Arial" w:eastAsia="Times New Roman" w:hAnsi="Arial" w:cs="Arial"/>
                <w:b/>
                <w:bCs/>
                <w:lang w:val="en-US"/>
              </w:rPr>
              <w:t xml:space="preserve"> - 31.12.</w:t>
            </w:r>
            <w:r>
              <w:rPr>
                <w:rFonts w:ascii="Arial" w:eastAsia="Times New Roman" w:hAnsi="Arial" w:cs="Arial"/>
                <w:b/>
                <w:bCs/>
                <w:lang w:val="en-US"/>
              </w:rPr>
              <w:t>2020</w:t>
            </w:r>
          </w:p>
        </w:tc>
      </w:tr>
      <w:tr w:rsidR="000771AC" w:rsidRPr="0037532E" w14:paraId="6D3B4692" w14:textId="77777777">
        <w:trPr>
          <w:trHeight w:val="230"/>
          <w:jc w:val="center"/>
        </w:trPr>
        <w:tc>
          <w:tcPr>
            <w:tcW w:w="1535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E94CFD" w14:textId="77777777" w:rsidR="000771AC" w:rsidRPr="004A2C77" w:rsidRDefault="000771AC" w:rsidP="00801C43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</w:tr>
      <w:tr w:rsidR="000771AC" w:rsidRPr="0037532E" w14:paraId="32C5E23F" w14:textId="77777777">
        <w:trPr>
          <w:trHeight w:val="255"/>
          <w:jc w:val="center"/>
        </w:trPr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0F45E1" w14:textId="77777777" w:rsidR="000771AC" w:rsidRPr="004A2C77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4A2C77">
              <w:rPr>
                <w:rFonts w:ascii="Arial" w:eastAsia="Times New Roman" w:hAnsi="Arial" w:cs="Arial"/>
                <w:b/>
                <w:bCs/>
                <w:lang w:val="en-US"/>
              </w:rPr>
              <w:t>Emitent</w:t>
            </w:r>
          </w:p>
        </w:tc>
        <w:tc>
          <w:tcPr>
            <w:tcW w:w="122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87F82" w14:textId="77777777" w:rsidR="000771AC" w:rsidRPr="004A2C77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4A2C77">
              <w:rPr>
                <w:rFonts w:ascii="Arial" w:eastAsia="Times New Roman" w:hAnsi="Arial" w:cs="Arial"/>
                <w:b/>
                <w:bCs/>
                <w:lang w:val="en-US"/>
              </w:rPr>
              <w:t>Luna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4095F6" w14:textId="77777777" w:rsidR="000771AC" w:rsidRPr="004A2C77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4A2C77">
              <w:rPr>
                <w:rFonts w:ascii="Arial" w:eastAsia="Times New Roman" w:hAnsi="Arial" w:cs="Arial"/>
                <w:b/>
                <w:bCs/>
                <w:lang w:val="en-US"/>
              </w:rPr>
              <w:t>Total</w:t>
            </w:r>
          </w:p>
        </w:tc>
      </w:tr>
      <w:tr w:rsidR="000771AC" w:rsidRPr="0037532E" w14:paraId="466691BC" w14:textId="77777777">
        <w:trPr>
          <w:trHeight w:val="270"/>
          <w:jc w:val="center"/>
        </w:trPr>
        <w:tc>
          <w:tcPr>
            <w:tcW w:w="218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C8569AB" w14:textId="77777777" w:rsidR="000771AC" w:rsidRPr="004A2C77" w:rsidRDefault="000771AC" w:rsidP="00801C43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3BCB5" w14:textId="77777777" w:rsidR="000771AC" w:rsidRPr="004A2C77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4A2C77">
              <w:rPr>
                <w:rFonts w:ascii="Arial" w:eastAsia="Times New Roman" w:hAnsi="Arial" w:cs="Arial"/>
                <w:b/>
                <w:bCs/>
                <w:lang w:val="en-US"/>
              </w:rPr>
              <w:t>Ianuarie</w:t>
            </w: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41B2" w14:textId="77777777" w:rsidR="000771AC" w:rsidRPr="004A2C77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4A2C77">
              <w:rPr>
                <w:rFonts w:ascii="Arial" w:eastAsia="Times New Roman" w:hAnsi="Arial" w:cs="Arial"/>
                <w:b/>
                <w:bCs/>
                <w:lang w:val="en-US"/>
              </w:rPr>
              <w:t>Februarie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4309E" w14:textId="77777777" w:rsidR="000771AC" w:rsidRPr="004A2C77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4A2C77">
              <w:rPr>
                <w:rFonts w:ascii="Arial" w:eastAsia="Times New Roman" w:hAnsi="Arial" w:cs="Arial"/>
                <w:b/>
                <w:bCs/>
                <w:lang w:val="en-US"/>
              </w:rPr>
              <w:t>Martie</w:t>
            </w:r>
          </w:p>
        </w:tc>
        <w:tc>
          <w:tcPr>
            <w:tcW w:w="8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9E6E6" w14:textId="77777777" w:rsidR="000771AC" w:rsidRPr="004A2C77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4A2C77">
              <w:rPr>
                <w:rFonts w:ascii="Arial" w:eastAsia="Times New Roman" w:hAnsi="Arial" w:cs="Arial"/>
                <w:b/>
                <w:bCs/>
                <w:lang w:val="en-US"/>
              </w:rPr>
              <w:t>Aprilie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C0D07" w14:textId="77777777" w:rsidR="000771AC" w:rsidRPr="004A2C77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4A2C77">
              <w:rPr>
                <w:rFonts w:ascii="Arial" w:eastAsia="Times New Roman" w:hAnsi="Arial" w:cs="Arial"/>
                <w:b/>
                <w:bCs/>
                <w:lang w:val="en-US"/>
              </w:rPr>
              <w:t>Mai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C889A" w14:textId="77777777" w:rsidR="000771AC" w:rsidRPr="004A2C77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4A2C77">
              <w:rPr>
                <w:rFonts w:ascii="Arial" w:eastAsia="Times New Roman" w:hAnsi="Arial" w:cs="Arial"/>
                <w:b/>
                <w:bCs/>
                <w:lang w:val="en-US"/>
              </w:rPr>
              <w:t>Iunie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16B96" w14:textId="77777777" w:rsidR="000771AC" w:rsidRPr="004A2C77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4A2C77">
              <w:rPr>
                <w:rFonts w:ascii="Arial" w:eastAsia="Times New Roman" w:hAnsi="Arial" w:cs="Arial"/>
                <w:b/>
                <w:bCs/>
                <w:lang w:val="en-US"/>
              </w:rPr>
              <w:t>Iulie</w:t>
            </w:r>
          </w:p>
        </w:tc>
        <w:tc>
          <w:tcPr>
            <w:tcW w:w="9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94C36" w14:textId="77777777" w:rsidR="000771AC" w:rsidRPr="004A2C77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4A2C77">
              <w:rPr>
                <w:rFonts w:ascii="Arial" w:eastAsia="Times New Roman" w:hAnsi="Arial" w:cs="Arial"/>
                <w:b/>
                <w:bCs/>
                <w:lang w:val="en-US"/>
              </w:rPr>
              <w:t>August</w:t>
            </w:r>
          </w:p>
        </w:tc>
        <w:tc>
          <w:tcPr>
            <w:tcW w:w="13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D6AB0" w14:textId="77777777" w:rsidR="000771AC" w:rsidRPr="004A2C77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4A2C77">
              <w:rPr>
                <w:rFonts w:ascii="Arial" w:eastAsia="Times New Roman" w:hAnsi="Arial" w:cs="Arial"/>
                <w:b/>
                <w:bCs/>
                <w:lang w:val="en-US"/>
              </w:rPr>
              <w:t>Septembrie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2CF2F" w14:textId="77777777" w:rsidR="000771AC" w:rsidRPr="004A2C77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4A2C77">
              <w:rPr>
                <w:rFonts w:ascii="Arial" w:eastAsia="Times New Roman" w:hAnsi="Arial" w:cs="Arial"/>
                <w:b/>
                <w:bCs/>
                <w:lang w:val="en-US"/>
              </w:rPr>
              <w:t>Octombrie</w:t>
            </w:r>
          </w:p>
        </w:tc>
        <w:tc>
          <w:tcPr>
            <w:tcW w:w="11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31178" w14:textId="77777777" w:rsidR="000771AC" w:rsidRPr="004A2C77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4A2C77">
              <w:rPr>
                <w:rFonts w:ascii="Arial" w:eastAsia="Times New Roman" w:hAnsi="Arial" w:cs="Arial"/>
                <w:b/>
                <w:bCs/>
                <w:lang w:val="en-US"/>
              </w:rPr>
              <w:t>Noiembrie</w:t>
            </w:r>
          </w:p>
        </w:tc>
        <w:tc>
          <w:tcPr>
            <w:tcW w:w="12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208CE" w14:textId="77777777" w:rsidR="000771AC" w:rsidRPr="004A2C77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4A2C77">
              <w:rPr>
                <w:rFonts w:ascii="Arial" w:eastAsia="Times New Roman" w:hAnsi="Arial" w:cs="Arial"/>
                <w:b/>
                <w:bCs/>
                <w:lang w:val="en-US"/>
              </w:rPr>
              <w:t>Decembrie</w:t>
            </w: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0B188302" w14:textId="77777777" w:rsidR="000771AC" w:rsidRPr="004A2C77" w:rsidRDefault="000771AC" w:rsidP="00801C43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</w:p>
        </w:tc>
      </w:tr>
      <w:tr w:rsidR="000771AC" w:rsidRPr="0037532E" w14:paraId="34F9D3B5" w14:textId="77777777">
        <w:trPr>
          <w:trHeight w:val="27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1A100" w14:textId="77777777" w:rsidR="000771AC" w:rsidRPr="004A2C77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4A2C77">
              <w:rPr>
                <w:rFonts w:ascii="Arial" w:eastAsia="Times New Roman" w:hAnsi="Arial" w:cs="Arial"/>
                <w:lang w:val="en-US"/>
              </w:rPr>
              <w:t>Instanţa judecătorească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A76A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8340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F0C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9794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E423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9638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F0C2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2015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100CA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12867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8251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14500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2D54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9711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D691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5161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5CF8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6626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75A0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9322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51B8E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8489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ED0B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8071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A6DF9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104534</w:t>
            </w:r>
          </w:p>
        </w:tc>
      </w:tr>
      <w:tr w:rsidR="000771AC" w:rsidRPr="0037532E" w14:paraId="6921CCB0" w14:textId="77777777">
        <w:trPr>
          <w:trHeight w:val="25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901B" w14:textId="77777777" w:rsidR="000771AC" w:rsidRPr="004A2C77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4A2C77">
              <w:rPr>
                <w:rFonts w:ascii="Arial" w:eastAsia="Times New Roman" w:hAnsi="Arial" w:cs="Arial"/>
                <w:lang w:val="en-US"/>
              </w:rPr>
              <w:t>Practician în insolvenţă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4555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20647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ADC6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20057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6F1B4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16061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35165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9423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662B7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14486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5C3D9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18089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72C9C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15300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708C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13529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9A026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21850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1BF6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21633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9887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18891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5559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16292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0336E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206258</w:t>
            </w:r>
          </w:p>
        </w:tc>
      </w:tr>
      <w:tr w:rsidR="000771AC" w:rsidRPr="0037532E" w14:paraId="507BF728" w14:textId="77777777">
        <w:trPr>
          <w:trHeight w:val="25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671F3" w14:textId="77777777" w:rsidR="000771AC" w:rsidRPr="004A2C77" w:rsidRDefault="000771AC" w:rsidP="00801C43">
            <w:pPr>
              <w:rPr>
                <w:rFonts w:ascii="Arial" w:eastAsia="Times New Roman" w:hAnsi="Arial" w:cs="Arial"/>
                <w:lang w:val="en-US"/>
              </w:rPr>
            </w:pPr>
            <w:r w:rsidRPr="004A2C77">
              <w:rPr>
                <w:rFonts w:ascii="Arial" w:eastAsia="Times New Roman" w:hAnsi="Arial" w:cs="Arial"/>
                <w:lang w:val="en-US"/>
              </w:rPr>
              <w:t>Persoană autorizată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E545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49</w:t>
            </w:r>
          </w:p>
        </w:tc>
        <w:tc>
          <w:tcPr>
            <w:tcW w:w="11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6580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38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B2CB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33</w:t>
            </w:r>
          </w:p>
        </w:tc>
        <w:tc>
          <w:tcPr>
            <w:tcW w:w="8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FD0E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E3F5B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25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14F30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38</w:t>
            </w:r>
          </w:p>
        </w:tc>
        <w:tc>
          <w:tcPr>
            <w:tcW w:w="8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C91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51</w:t>
            </w:r>
          </w:p>
        </w:tc>
        <w:tc>
          <w:tcPr>
            <w:tcW w:w="9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968D8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54</w:t>
            </w:r>
          </w:p>
        </w:tc>
        <w:tc>
          <w:tcPr>
            <w:tcW w:w="13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7EDE1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32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D882F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42</w:t>
            </w:r>
          </w:p>
        </w:tc>
        <w:tc>
          <w:tcPr>
            <w:tcW w:w="11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5CCD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38</w:t>
            </w:r>
          </w:p>
        </w:tc>
        <w:tc>
          <w:tcPr>
            <w:tcW w:w="12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AE343" w14:textId="77777777" w:rsidR="000771AC" w:rsidRPr="0037532E" w:rsidRDefault="000771AC" w:rsidP="00801C43">
            <w:pPr>
              <w:jc w:val="right"/>
              <w:rPr>
                <w:rFonts w:ascii="Arial" w:hAnsi="Arial" w:cs="Arial"/>
              </w:rPr>
            </w:pPr>
            <w:r w:rsidRPr="0037532E">
              <w:rPr>
                <w:rFonts w:ascii="Arial" w:hAnsi="Arial" w:cs="Arial"/>
              </w:rPr>
              <w:t>43</w:t>
            </w:r>
          </w:p>
        </w:tc>
        <w:tc>
          <w:tcPr>
            <w:tcW w:w="9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D636C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455</w:t>
            </w:r>
          </w:p>
        </w:tc>
      </w:tr>
      <w:tr w:rsidR="000771AC" w:rsidRPr="0037532E" w14:paraId="2FCAB97F" w14:textId="77777777">
        <w:trPr>
          <w:trHeight w:val="25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599F7" w14:textId="77777777" w:rsidR="000771AC" w:rsidRPr="004A2C77" w:rsidRDefault="000771AC" w:rsidP="00801C43">
            <w:pPr>
              <w:rPr>
                <w:rFonts w:ascii="Arial" w:eastAsia="Times New Roman" w:hAnsi="Arial" w:cs="Arial"/>
                <w:b/>
                <w:bCs/>
                <w:lang w:val="en-US"/>
              </w:rPr>
            </w:pPr>
            <w:r w:rsidRPr="004A2C77">
              <w:rPr>
                <w:rFonts w:ascii="Arial" w:eastAsia="Times New Roman" w:hAnsi="Arial" w:cs="Arial"/>
                <w:b/>
                <w:bCs/>
                <w:lang w:val="en-US"/>
              </w:rPr>
              <w:t>Total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069CE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29036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7CBD8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29889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3E64C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25732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6E0BB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11450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827CC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27378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B89FC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32627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97053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25062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6E995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18744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BD346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28508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4C53F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30997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FF129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27418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366B8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24406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87CDB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</w:rPr>
            </w:pPr>
            <w:r w:rsidRPr="0037532E">
              <w:rPr>
                <w:rFonts w:ascii="Arial" w:hAnsi="Arial" w:cs="Arial"/>
                <w:b/>
                <w:bCs/>
              </w:rPr>
              <w:t>311247</w:t>
            </w:r>
          </w:p>
        </w:tc>
      </w:tr>
    </w:tbl>
    <w:p w14:paraId="0F3B121C" w14:textId="77777777" w:rsidR="000771AC" w:rsidRDefault="000771AC" w:rsidP="000771AC">
      <w:pPr>
        <w:jc w:val="center"/>
        <w:sectPr w:rsidR="000771AC" w:rsidSect="004E6A19">
          <w:footerReference w:type="default" r:id="rId22"/>
          <w:pgSz w:w="16838" w:h="11906" w:orient="landscape"/>
          <w:pgMar w:top="1418" w:right="1134" w:bottom="1418" w:left="1418" w:header="709" w:footer="709" w:gutter="0"/>
          <w:cols w:space="708"/>
          <w:docGrid w:linePitch="360"/>
        </w:sectPr>
      </w:pPr>
    </w:p>
    <w:p w14:paraId="68326EE5" w14:textId="77777777" w:rsidR="000771AC" w:rsidRDefault="000771AC" w:rsidP="000771AC">
      <w:pPr>
        <w:jc w:val="center"/>
        <w:rPr>
          <w:rFonts w:ascii="Arial Narrow" w:hAnsi="Arial Narrow"/>
          <w:b/>
          <w:lang w:val="fr-FR"/>
        </w:rPr>
      </w:pPr>
    </w:p>
    <w:p w14:paraId="71D54644" w14:textId="77777777" w:rsidR="000771AC" w:rsidRDefault="000771AC" w:rsidP="000771AC">
      <w:pPr>
        <w:jc w:val="center"/>
        <w:rPr>
          <w:rFonts w:ascii="Arial Narrow" w:hAnsi="Arial Narrow"/>
          <w:b/>
          <w:lang w:val="fr-FR"/>
        </w:rPr>
      </w:pPr>
    </w:p>
    <w:p w14:paraId="1DF5A14E" w14:textId="77777777" w:rsidR="000771AC" w:rsidRDefault="000771AC" w:rsidP="000771AC">
      <w:pPr>
        <w:jc w:val="center"/>
        <w:rPr>
          <w:rFonts w:ascii="Arial Narrow" w:hAnsi="Arial Narrow"/>
          <w:b/>
          <w:lang w:val="fr-FR"/>
        </w:rPr>
      </w:pPr>
    </w:p>
    <w:p w14:paraId="7339F7E3" w14:textId="77777777" w:rsidR="000771AC" w:rsidRDefault="000771AC" w:rsidP="000771AC">
      <w:pPr>
        <w:jc w:val="center"/>
        <w:rPr>
          <w:rFonts w:ascii="Arial Narrow" w:hAnsi="Arial Narrow"/>
          <w:b/>
          <w:lang w:val="fr-FR"/>
        </w:rPr>
      </w:pPr>
    </w:p>
    <w:p w14:paraId="11E7B568" w14:textId="564CA79E" w:rsidR="000771AC" w:rsidRDefault="00730661" w:rsidP="000771AC">
      <w:pPr>
        <w:pStyle w:val="Heading1"/>
        <w:spacing w:before="0" w:after="0"/>
        <w:jc w:val="center"/>
        <w:rPr>
          <w:rFonts w:ascii="Arial Narrow" w:hAnsi="Arial Narrow"/>
          <w:sz w:val="24"/>
          <w:lang w:val="fr-FR"/>
        </w:rPr>
      </w:pPr>
      <w:r w:rsidRPr="001A3FCD">
        <w:rPr>
          <w:noProof/>
        </w:rPr>
        <w:drawing>
          <wp:inline distT="0" distB="0" distL="0" distR="0" wp14:anchorId="6727E700" wp14:editId="3E7CD6E3">
            <wp:extent cx="5882005" cy="4876800"/>
            <wp:effectExtent l="0" t="0" r="23495" b="19050"/>
            <wp:docPr id="6" name="Chart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012706AA" w14:textId="77777777" w:rsidR="000771AC" w:rsidRDefault="000771AC" w:rsidP="000771AC">
      <w:pPr>
        <w:rPr>
          <w:lang w:val="fr-FR"/>
        </w:rPr>
      </w:pPr>
    </w:p>
    <w:p w14:paraId="51375DDB" w14:textId="77777777" w:rsidR="000771AC" w:rsidRDefault="000771AC" w:rsidP="000771AC">
      <w:pPr>
        <w:rPr>
          <w:lang w:val="fr-FR"/>
        </w:rPr>
      </w:pPr>
    </w:p>
    <w:p w14:paraId="541879F1" w14:textId="77777777" w:rsidR="000771AC" w:rsidRDefault="000771AC" w:rsidP="000771AC">
      <w:pPr>
        <w:rPr>
          <w:lang w:val="fr-FR"/>
        </w:rPr>
      </w:pPr>
    </w:p>
    <w:p w14:paraId="4A0B009F" w14:textId="77777777" w:rsidR="000771AC" w:rsidRDefault="000771AC" w:rsidP="000771AC">
      <w:pPr>
        <w:rPr>
          <w:lang w:val="fr-FR"/>
        </w:rPr>
      </w:pPr>
    </w:p>
    <w:p w14:paraId="2323A716" w14:textId="77777777" w:rsidR="000771AC" w:rsidRDefault="000771AC" w:rsidP="000771AC">
      <w:pPr>
        <w:rPr>
          <w:lang w:val="fr-FR"/>
        </w:rPr>
      </w:pPr>
    </w:p>
    <w:p w14:paraId="29CDA9DF" w14:textId="77777777" w:rsidR="000771AC" w:rsidRDefault="000771AC" w:rsidP="000771AC">
      <w:pPr>
        <w:rPr>
          <w:lang w:val="fr-FR"/>
        </w:rPr>
      </w:pPr>
    </w:p>
    <w:p w14:paraId="51FA904D" w14:textId="77777777" w:rsidR="000771AC" w:rsidRDefault="000771AC" w:rsidP="000771AC">
      <w:pPr>
        <w:rPr>
          <w:lang w:val="fr-FR"/>
        </w:rPr>
      </w:pPr>
    </w:p>
    <w:p w14:paraId="147EADF8" w14:textId="77777777" w:rsidR="000771AC" w:rsidRDefault="000771AC" w:rsidP="000771AC">
      <w:pPr>
        <w:rPr>
          <w:lang w:val="fr-FR"/>
        </w:rPr>
      </w:pPr>
    </w:p>
    <w:p w14:paraId="5AE4CE52" w14:textId="77777777" w:rsidR="000771AC" w:rsidRDefault="000771AC" w:rsidP="000771AC">
      <w:pPr>
        <w:rPr>
          <w:lang w:val="fr-FR"/>
        </w:rPr>
      </w:pPr>
    </w:p>
    <w:p w14:paraId="16CC07B8" w14:textId="77777777" w:rsidR="000771AC" w:rsidRDefault="000771AC" w:rsidP="000771AC">
      <w:pPr>
        <w:rPr>
          <w:lang w:val="fr-FR"/>
        </w:rPr>
      </w:pPr>
    </w:p>
    <w:p w14:paraId="2C50CED9" w14:textId="77777777" w:rsidR="000771AC" w:rsidRDefault="000771AC" w:rsidP="000771AC">
      <w:pPr>
        <w:rPr>
          <w:lang w:val="fr-FR"/>
        </w:rPr>
      </w:pPr>
    </w:p>
    <w:p w14:paraId="331C2CBB" w14:textId="77777777" w:rsidR="000771AC" w:rsidRDefault="000771AC" w:rsidP="000771AC">
      <w:pPr>
        <w:rPr>
          <w:lang w:val="fr-FR"/>
        </w:rPr>
      </w:pPr>
    </w:p>
    <w:p w14:paraId="5AECC9DD" w14:textId="77777777" w:rsidR="000771AC" w:rsidRDefault="000771AC" w:rsidP="000771AC">
      <w:pPr>
        <w:rPr>
          <w:lang w:val="fr-FR"/>
        </w:rPr>
      </w:pPr>
    </w:p>
    <w:p w14:paraId="49090B83" w14:textId="77777777" w:rsidR="000771AC" w:rsidRDefault="000771AC" w:rsidP="000771AC">
      <w:pPr>
        <w:rPr>
          <w:lang w:val="fr-FR"/>
        </w:rPr>
      </w:pPr>
    </w:p>
    <w:p w14:paraId="7B0B6D77" w14:textId="77777777" w:rsidR="000771AC" w:rsidRDefault="000771AC" w:rsidP="000771AC">
      <w:pPr>
        <w:rPr>
          <w:lang w:val="fr-FR"/>
        </w:rPr>
      </w:pPr>
    </w:p>
    <w:p w14:paraId="00735603" w14:textId="77777777" w:rsidR="000771AC" w:rsidRDefault="000771AC" w:rsidP="000771AC">
      <w:pPr>
        <w:rPr>
          <w:lang w:val="fr-FR"/>
        </w:rPr>
      </w:pPr>
    </w:p>
    <w:p w14:paraId="63B7543B" w14:textId="77777777" w:rsidR="000771AC" w:rsidRDefault="000771AC" w:rsidP="000771AC">
      <w:pPr>
        <w:rPr>
          <w:lang w:val="fr-FR"/>
        </w:rPr>
      </w:pPr>
    </w:p>
    <w:p w14:paraId="0B273C8C" w14:textId="77777777" w:rsidR="000771AC" w:rsidRDefault="000771AC" w:rsidP="000771AC">
      <w:pPr>
        <w:rPr>
          <w:lang w:val="fr-FR"/>
        </w:rPr>
      </w:pPr>
    </w:p>
    <w:p w14:paraId="7B4A6F05" w14:textId="77777777" w:rsidR="000771AC" w:rsidRDefault="000771AC" w:rsidP="000771AC">
      <w:pPr>
        <w:jc w:val="center"/>
      </w:pPr>
    </w:p>
    <w:p w14:paraId="7191FA71" w14:textId="77777777" w:rsidR="00F11F56" w:rsidRDefault="00F11F56" w:rsidP="00F11F56">
      <w:pPr>
        <w:rPr>
          <w:lang w:val="fr-FR"/>
        </w:rPr>
      </w:pPr>
    </w:p>
    <w:p w14:paraId="0841A2FC" w14:textId="77777777" w:rsidR="00F11F56" w:rsidRDefault="00096A41" w:rsidP="00096A41">
      <w:pPr>
        <w:tabs>
          <w:tab w:val="left" w:pos="5910"/>
        </w:tabs>
        <w:rPr>
          <w:lang w:val="fr-FR"/>
        </w:rPr>
      </w:pPr>
      <w:r>
        <w:rPr>
          <w:lang w:val="fr-FR"/>
        </w:rPr>
        <w:tab/>
      </w:r>
    </w:p>
    <w:p w14:paraId="5916609B" w14:textId="77777777" w:rsidR="00F11F56" w:rsidRDefault="00F11F56" w:rsidP="00F11F56">
      <w:pPr>
        <w:rPr>
          <w:lang w:val="fr-FR"/>
        </w:rPr>
      </w:pPr>
    </w:p>
    <w:p w14:paraId="4A8509F4" w14:textId="77777777" w:rsidR="00F11F56" w:rsidRDefault="00F11F56" w:rsidP="00F11F56">
      <w:pPr>
        <w:rPr>
          <w:lang w:val="fr-FR"/>
        </w:rPr>
      </w:pPr>
    </w:p>
    <w:p w14:paraId="6CDBA1D7" w14:textId="77777777" w:rsidR="00F11F56" w:rsidRDefault="00F11F56" w:rsidP="00F11F56">
      <w:pPr>
        <w:rPr>
          <w:lang w:val="fr-FR"/>
        </w:rPr>
      </w:pPr>
    </w:p>
    <w:p w14:paraId="40DCAAE5" w14:textId="77777777" w:rsidR="00F11F56" w:rsidRDefault="00F11F56" w:rsidP="00F11F56">
      <w:pPr>
        <w:rPr>
          <w:lang w:val="fr-FR"/>
        </w:rPr>
      </w:pPr>
    </w:p>
    <w:bookmarkEnd w:id="12"/>
    <w:bookmarkEnd w:id="13"/>
    <w:p w14:paraId="6C94DB58" w14:textId="77777777" w:rsidR="000771AC" w:rsidRDefault="000771AC" w:rsidP="000771AC">
      <w:pPr>
        <w:rPr>
          <w:lang w:val="fr-FR"/>
        </w:rPr>
      </w:pPr>
    </w:p>
    <w:p w14:paraId="25AFBC1A" w14:textId="77777777" w:rsidR="000771AC" w:rsidRDefault="000771AC" w:rsidP="000771AC">
      <w:pPr>
        <w:pStyle w:val="Heading1"/>
        <w:spacing w:before="0" w:after="0"/>
        <w:jc w:val="center"/>
        <w:rPr>
          <w:rFonts w:ascii="Arial Narrow" w:hAnsi="Arial Narrow"/>
          <w:sz w:val="24"/>
        </w:rPr>
      </w:pPr>
      <w:r w:rsidRPr="00D95355">
        <w:rPr>
          <w:rFonts w:ascii="Arial Narrow" w:hAnsi="Arial Narrow"/>
          <w:sz w:val="24"/>
          <w:lang w:val="fr-FR"/>
        </w:rPr>
        <w:t>V. NUM</w:t>
      </w:r>
      <w:r w:rsidRPr="00D95355">
        <w:rPr>
          <w:rFonts w:ascii="Arial Narrow" w:hAnsi="Arial Narrow"/>
          <w:sz w:val="24"/>
        </w:rPr>
        <w:t xml:space="preserve">ĂRUL DE BULETINE PUBLICATE </w:t>
      </w:r>
      <w:bookmarkStart w:id="21" w:name="_Toc219778558"/>
      <w:bookmarkStart w:id="22" w:name="_Toc324422748"/>
      <w:r w:rsidRPr="00D95355">
        <w:rPr>
          <w:rFonts w:ascii="Arial Narrow" w:hAnsi="Arial Narrow"/>
          <w:sz w:val="24"/>
        </w:rPr>
        <w:t>ÎN PERIOADA</w:t>
      </w:r>
    </w:p>
    <w:p w14:paraId="61CFF21B" w14:textId="77777777" w:rsidR="000771AC" w:rsidRPr="00D95355" w:rsidRDefault="000771AC" w:rsidP="000771AC">
      <w:pPr>
        <w:pStyle w:val="Heading1"/>
        <w:spacing w:before="0" w:after="0"/>
        <w:jc w:val="center"/>
        <w:rPr>
          <w:rFonts w:ascii="Arial Narrow" w:hAnsi="Arial Narrow"/>
          <w:sz w:val="24"/>
        </w:rPr>
      </w:pPr>
      <w:r w:rsidRPr="00D95355">
        <w:rPr>
          <w:rFonts w:ascii="Arial Narrow" w:hAnsi="Arial Narrow"/>
          <w:sz w:val="24"/>
        </w:rPr>
        <w:t xml:space="preserve"> 1 </w:t>
      </w:r>
      <w:r>
        <w:rPr>
          <w:rFonts w:ascii="Arial Narrow" w:hAnsi="Arial Narrow"/>
          <w:sz w:val="24"/>
          <w:szCs w:val="24"/>
        </w:rPr>
        <w:t>IANUARIE</w:t>
      </w:r>
      <w:r w:rsidRPr="00D95355">
        <w:rPr>
          <w:rFonts w:ascii="Arial Narrow" w:hAnsi="Arial Narrow"/>
          <w:sz w:val="24"/>
        </w:rPr>
        <w:t xml:space="preserve"> – </w:t>
      </w:r>
      <w:bookmarkEnd w:id="21"/>
      <w:r>
        <w:rPr>
          <w:rFonts w:ascii="Arial Narrow" w:hAnsi="Arial Narrow"/>
          <w:sz w:val="24"/>
          <w:szCs w:val="24"/>
        </w:rPr>
        <w:t xml:space="preserve">31 DECEMBRIE </w:t>
      </w:r>
      <w:bookmarkEnd w:id="22"/>
      <w:r>
        <w:rPr>
          <w:rFonts w:ascii="Arial Narrow" w:hAnsi="Arial Narrow"/>
          <w:sz w:val="24"/>
          <w:szCs w:val="24"/>
        </w:rPr>
        <w:t>2020</w:t>
      </w:r>
    </w:p>
    <w:p w14:paraId="0187ECA6" w14:textId="77777777" w:rsidR="000771AC" w:rsidRDefault="000771AC" w:rsidP="000771AC">
      <w:pPr>
        <w:jc w:val="center"/>
        <w:rPr>
          <w:rFonts w:ascii="Arial Narrow" w:hAnsi="Arial Narrow"/>
          <w:b/>
        </w:rPr>
      </w:pPr>
    </w:p>
    <w:p w14:paraId="568E52ED" w14:textId="77777777" w:rsidR="000771AC" w:rsidRDefault="000771AC" w:rsidP="000771AC">
      <w:pPr>
        <w:jc w:val="center"/>
      </w:pPr>
    </w:p>
    <w:tbl>
      <w:tblPr>
        <w:tblW w:w="4560" w:type="dxa"/>
        <w:tblInd w:w="93" w:type="dxa"/>
        <w:tblLook w:val="04A0" w:firstRow="1" w:lastRow="0" w:firstColumn="1" w:lastColumn="0" w:noHBand="0" w:noVBand="1"/>
      </w:tblPr>
      <w:tblGrid>
        <w:gridCol w:w="1351"/>
        <w:gridCol w:w="1712"/>
        <w:gridCol w:w="1497"/>
      </w:tblGrid>
      <w:tr w:rsidR="000771AC" w:rsidRPr="0037532E" w14:paraId="623D43C6" w14:textId="77777777">
        <w:trPr>
          <w:trHeight w:val="255"/>
        </w:trPr>
        <w:tc>
          <w:tcPr>
            <w:tcW w:w="4560" w:type="dxa"/>
            <w:gridSpan w:val="3"/>
            <w:tcBorders>
              <w:top w:val="nil"/>
              <w:left w:val="single" w:sz="4" w:space="0" w:color="008080"/>
              <w:bottom w:val="nil"/>
              <w:right w:val="nil"/>
            </w:tcBorders>
            <w:shd w:val="clear" w:color="8080FF" w:fill="C0C0C0"/>
            <w:noWrap/>
            <w:vAlign w:val="bottom"/>
          </w:tcPr>
          <w:p w14:paraId="2D1037E6" w14:textId="77777777" w:rsidR="000771AC" w:rsidRPr="00A3528C" w:rsidRDefault="000771AC" w:rsidP="00801C43">
            <w:pPr>
              <w:jc w:val="center"/>
              <w:rPr>
                <w:rFonts w:ascii="Arial" w:eastAsia="Times New Roman" w:hAnsi="Arial" w:cs="Arial"/>
                <w:b/>
                <w:bCs/>
                <w:color w:val="8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800000"/>
                <w:lang w:val="en-US"/>
              </w:rPr>
              <w:t>2020</w:t>
            </w:r>
          </w:p>
        </w:tc>
      </w:tr>
      <w:tr w:rsidR="000771AC" w:rsidRPr="0037532E" w14:paraId="3AFB90B9" w14:textId="77777777">
        <w:trPr>
          <w:trHeight w:val="255"/>
        </w:trPr>
        <w:tc>
          <w:tcPr>
            <w:tcW w:w="135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nil"/>
            </w:tcBorders>
            <w:shd w:val="clear" w:color="8080FF" w:fill="C0C0C0"/>
            <w:noWrap/>
            <w:vAlign w:val="bottom"/>
          </w:tcPr>
          <w:p w14:paraId="635DFF3C" w14:textId="77777777" w:rsidR="000771AC" w:rsidRPr="00A3528C" w:rsidRDefault="000771AC" w:rsidP="00801C43">
            <w:pP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A3528C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Luna</w:t>
            </w:r>
          </w:p>
        </w:tc>
        <w:tc>
          <w:tcPr>
            <w:tcW w:w="1712" w:type="dxa"/>
            <w:tcBorders>
              <w:top w:val="single" w:sz="4" w:space="0" w:color="008080"/>
              <w:left w:val="single" w:sz="4" w:space="0" w:color="007635"/>
              <w:bottom w:val="single" w:sz="4" w:space="0" w:color="008080"/>
              <w:right w:val="single" w:sz="4" w:space="0" w:color="007635"/>
            </w:tcBorders>
            <w:shd w:val="clear" w:color="8080FF" w:fill="C0C0C0"/>
            <w:noWrap/>
            <w:vAlign w:val="bottom"/>
          </w:tcPr>
          <w:p w14:paraId="281587C0" w14:textId="77777777" w:rsidR="000771AC" w:rsidRPr="00A3528C" w:rsidRDefault="000771AC" w:rsidP="00801C43">
            <w:pP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A3528C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Nr. de buletine</w:t>
            </w:r>
          </w:p>
        </w:tc>
        <w:tc>
          <w:tcPr>
            <w:tcW w:w="1497" w:type="dxa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7635"/>
            </w:tcBorders>
            <w:shd w:val="clear" w:color="8080FF" w:fill="C0C0C0"/>
            <w:noWrap/>
            <w:vAlign w:val="bottom"/>
          </w:tcPr>
          <w:p w14:paraId="5D059A41" w14:textId="77777777" w:rsidR="000771AC" w:rsidRPr="00A3528C" w:rsidRDefault="000771AC" w:rsidP="00801C43">
            <w:pP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A3528C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Nr. de pagini</w:t>
            </w:r>
          </w:p>
        </w:tc>
      </w:tr>
      <w:tr w:rsidR="000771AC" w:rsidRPr="0037532E" w14:paraId="476ECD45" w14:textId="7777777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008080"/>
              <w:bottom w:val="nil"/>
              <w:right w:val="nil"/>
            </w:tcBorders>
            <w:shd w:val="clear" w:color="8080FF" w:fill="FFFFFF"/>
            <w:noWrap/>
            <w:vAlign w:val="bottom"/>
          </w:tcPr>
          <w:p w14:paraId="5FEBCC44" w14:textId="77777777" w:rsidR="000771AC" w:rsidRPr="00A3528C" w:rsidRDefault="000771AC" w:rsidP="00801C43">
            <w:pP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A3528C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Ianuarie</w:t>
            </w:r>
          </w:p>
        </w:tc>
        <w:tc>
          <w:tcPr>
            <w:tcW w:w="1712" w:type="dxa"/>
            <w:tcBorders>
              <w:top w:val="nil"/>
              <w:left w:val="single" w:sz="4" w:space="0" w:color="007635"/>
              <w:bottom w:val="nil"/>
              <w:right w:val="single" w:sz="4" w:space="0" w:color="007635"/>
            </w:tcBorders>
            <w:shd w:val="clear" w:color="8080FF" w:fill="FFFFFF"/>
            <w:noWrap/>
            <w:vAlign w:val="bottom"/>
          </w:tcPr>
          <w:p w14:paraId="74083C58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color w:val="000000"/>
              </w:rPr>
            </w:pPr>
            <w:r w:rsidRPr="0037532E">
              <w:rPr>
                <w:rFonts w:ascii="Arial" w:hAnsi="Arial" w:cs="Arial"/>
                <w:color w:val="000000"/>
              </w:rPr>
              <w:t>2.123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007635"/>
            </w:tcBorders>
            <w:shd w:val="clear" w:color="8080FF" w:fill="FFFFFF"/>
            <w:noWrap/>
            <w:vAlign w:val="bottom"/>
          </w:tcPr>
          <w:p w14:paraId="7AFFEE88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color w:val="000000"/>
              </w:rPr>
            </w:pPr>
            <w:r w:rsidRPr="0037532E">
              <w:rPr>
                <w:rFonts w:ascii="Arial" w:hAnsi="Arial" w:cs="Arial"/>
                <w:color w:val="000000"/>
              </w:rPr>
              <w:t>46.067</w:t>
            </w:r>
          </w:p>
        </w:tc>
      </w:tr>
      <w:tr w:rsidR="000771AC" w:rsidRPr="0037532E" w14:paraId="5CAA5BCD" w14:textId="7777777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008080"/>
              <w:bottom w:val="nil"/>
              <w:right w:val="nil"/>
            </w:tcBorders>
            <w:shd w:val="clear" w:color="8080FF" w:fill="C0C0C0"/>
            <w:noWrap/>
            <w:vAlign w:val="bottom"/>
          </w:tcPr>
          <w:p w14:paraId="00C59F45" w14:textId="77777777" w:rsidR="000771AC" w:rsidRPr="00A3528C" w:rsidRDefault="000771AC" w:rsidP="00801C43">
            <w:pP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A3528C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Februarie</w:t>
            </w:r>
          </w:p>
        </w:tc>
        <w:tc>
          <w:tcPr>
            <w:tcW w:w="1712" w:type="dxa"/>
            <w:tcBorders>
              <w:top w:val="nil"/>
              <w:left w:val="single" w:sz="4" w:space="0" w:color="007635"/>
              <w:bottom w:val="nil"/>
              <w:right w:val="single" w:sz="4" w:space="0" w:color="007635"/>
            </w:tcBorders>
            <w:shd w:val="clear" w:color="8080FF" w:fill="C0C0C0"/>
            <w:noWrap/>
            <w:vAlign w:val="bottom"/>
          </w:tcPr>
          <w:p w14:paraId="387BCD51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color w:val="000000"/>
              </w:rPr>
            </w:pPr>
            <w:r w:rsidRPr="0037532E">
              <w:rPr>
                <w:rFonts w:ascii="Arial" w:hAnsi="Arial" w:cs="Arial"/>
                <w:color w:val="000000"/>
              </w:rPr>
              <w:t>2.061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007635"/>
            </w:tcBorders>
            <w:shd w:val="clear" w:color="8080FF" w:fill="C0C0C0"/>
            <w:noWrap/>
            <w:vAlign w:val="bottom"/>
          </w:tcPr>
          <w:p w14:paraId="00807F90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color w:val="000000"/>
              </w:rPr>
            </w:pPr>
            <w:r w:rsidRPr="0037532E">
              <w:rPr>
                <w:rFonts w:ascii="Arial" w:hAnsi="Arial" w:cs="Arial"/>
                <w:color w:val="000000"/>
              </w:rPr>
              <w:t>43.805</w:t>
            </w:r>
          </w:p>
        </w:tc>
      </w:tr>
      <w:tr w:rsidR="000771AC" w:rsidRPr="0037532E" w14:paraId="4119CB16" w14:textId="7777777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008080"/>
              <w:bottom w:val="nil"/>
              <w:right w:val="nil"/>
            </w:tcBorders>
            <w:shd w:val="clear" w:color="8080FF" w:fill="FFFFFF"/>
            <w:noWrap/>
            <w:vAlign w:val="bottom"/>
          </w:tcPr>
          <w:p w14:paraId="0E90B2ED" w14:textId="77777777" w:rsidR="000771AC" w:rsidRPr="00A3528C" w:rsidRDefault="000771AC" w:rsidP="00801C43">
            <w:pP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A3528C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Martie</w:t>
            </w:r>
          </w:p>
        </w:tc>
        <w:tc>
          <w:tcPr>
            <w:tcW w:w="1712" w:type="dxa"/>
            <w:tcBorders>
              <w:top w:val="nil"/>
              <w:left w:val="single" w:sz="4" w:space="0" w:color="007635"/>
              <w:bottom w:val="nil"/>
              <w:right w:val="single" w:sz="4" w:space="0" w:color="007635"/>
            </w:tcBorders>
            <w:shd w:val="clear" w:color="8080FF" w:fill="FFFFFF"/>
            <w:noWrap/>
            <w:vAlign w:val="bottom"/>
          </w:tcPr>
          <w:p w14:paraId="602CD8CE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color w:val="000000"/>
              </w:rPr>
            </w:pPr>
            <w:r w:rsidRPr="0037532E">
              <w:rPr>
                <w:rFonts w:ascii="Arial" w:hAnsi="Arial" w:cs="Arial"/>
                <w:color w:val="000000"/>
              </w:rPr>
              <w:t>1.774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007635"/>
            </w:tcBorders>
            <w:shd w:val="clear" w:color="8080FF" w:fill="FFFFFF"/>
            <w:noWrap/>
            <w:vAlign w:val="bottom"/>
          </w:tcPr>
          <w:p w14:paraId="33864535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color w:val="000000"/>
              </w:rPr>
            </w:pPr>
            <w:r w:rsidRPr="0037532E">
              <w:rPr>
                <w:rFonts w:ascii="Arial" w:hAnsi="Arial" w:cs="Arial"/>
                <w:color w:val="000000"/>
              </w:rPr>
              <w:t>42.705</w:t>
            </w:r>
          </w:p>
        </w:tc>
      </w:tr>
      <w:tr w:rsidR="000771AC" w:rsidRPr="0037532E" w14:paraId="1C5FAD9B" w14:textId="7777777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008080"/>
              <w:bottom w:val="nil"/>
              <w:right w:val="nil"/>
            </w:tcBorders>
            <w:shd w:val="clear" w:color="8080FF" w:fill="C0C0C0"/>
            <w:noWrap/>
            <w:vAlign w:val="bottom"/>
          </w:tcPr>
          <w:p w14:paraId="1590D3C0" w14:textId="77777777" w:rsidR="000771AC" w:rsidRPr="00A3528C" w:rsidRDefault="000771AC" w:rsidP="00801C43">
            <w:pP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A3528C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Aprilie</w:t>
            </w:r>
          </w:p>
        </w:tc>
        <w:tc>
          <w:tcPr>
            <w:tcW w:w="1712" w:type="dxa"/>
            <w:tcBorders>
              <w:top w:val="nil"/>
              <w:left w:val="single" w:sz="4" w:space="0" w:color="007635"/>
              <w:bottom w:val="nil"/>
              <w:right w:val="single" w:sz="4" w:space="0" w:color="007635"/>
            </w:tcBorders>
            <w:shd w:val="clear" w:color="8080FF" w:fill="C0C0C0"/>
            <w:noWrap/>
            <w:vAlign w:val="bottom"/>
          </w:tcPr>
          <w:p w14:paraId="70182E89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color w:val="000000"/>
              </w:rPr>
            </w:pPr>
            <w:r w:rsidRPr="0037532E">
              <w:rPr>
                <w:rFonts w:ascii="Arial" w:hAnsi="Arial" w:cs="Arial"/>
                <w:color w:val="000000"/>
              </w:rPr>
              <w:t>937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007635"/>
            </w:tcBorders>
            <w:shd w:val="clear" w:color="8080FF" w:fill="C0C0C0"/>
            <w:noWrap/>
            <w:vAlign w:val="bottom"/>
          </w:tcPr>
          <w:p w14:paraId="6ABE2A0A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color w:val="000000"/>
              </w:rPr>
            </w:pPr>
            <w:r w:rsidRPr="0037532E">
              <w:rPr>
                <w:rFonts w:ascii="Arial" w:hAnsi="Arial" w:cs="Arial"/>
                <w:color w:val="000000"/>
              </w:rPr>
              <w:t>37.298</w:t>
            </w:r>
          </w:p>
        </w:tc>
      </w:tr>
      <w:tr w:rsidR="000771AC" w:rsidRPr="0037532E" w14:paraId="099B82C9" w14:textId="7777777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008080"/>
              <w:bottom w:val="nil"/>
              <w:right w:val="nil"/>
            </w:tcBorders>
            <w:shd w:val="clear" w:color="8080FF" w:fill="FFFFFF"/>
            <w:noWrap/>
            <w:vAlign w:val="bottom"/>
          </w:tcPr>
          <w:p w14:paraId="1D93E356" w14:textId="77777777" w:rsidR="000771AC" w:rsidRPr="00A3528C" w:rsidRDefault="000771AC" w:rsidP="00801C43">
            <w:pP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A3528C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Mai</w:t>
            </w:r>
          </w:p>
        </w:tc>
        <w:tc>
          <w:tcPr>
            <w:tcW w:w="1712" w:type="dxa"/>
            <w:tcBorders>
              <w:top w:val="nil"/>
              <w:left w:val="single" w:sz="4" w:space="0" w:color="007635"/>
              <w:bottom w:val="nil"/>
              <w:right w:val="single" w:sz="4" w:space="0" w:color="007635"/>
            </w:tcBorders>
            <w:shd w:val="clear" w:color="8080FF" w:fill="FFFFFF"/>
            <w:noWrap/>
            <w:vAlign w:val="bottom"/>
          </w:tcPr>
          <w:p w14:paraId="4D850D6B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color w:val="000000"/>
              </w:rPr>
            </w:pPr>
            <w:r w:rsidRPr="0037532E">
              <w:rPr>
                <w:rFonts w:ascii="Arial" w:hAnsi="Arial" w:cs="Arial"/>
                <w:color w:val="000000"/>
              </w:rPr>
              <w:t>1.707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007635"/>
            </w:tcBorders>
            <w:shd w:val="clear" w:color="8080FF" w:fill="FFFFFF"/>
            <w:noWrap/>
            <w:vAlign w:val="bottom"/>
          </w:tcPr>
          <w:p w14:paraId="04609E09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color w:val="000000"/>
              </w:rPr>
            </w:pPr>
            <w:r w:rsidRPr="0037532E">
              <w:rPr>
                <w:rFonts w:ascii="Arial" w:hAnsi="Arial" w:cs="Arial"/>
                <w:color w:val="000000"/>
              </w:rPr>
              <w:t>35.261</w:t>
            </w:r>
          </w:p>
        </w:tc>
      </w:tr>
      <w:tr w:rsidR="000771AC" w:rsidRPr="0037532E" w14:paraId="2D3BDE99" w14:textId="7777777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008080"/>
              <w:bottom w:val="nil"/>
              <w:right w:val="nil"/>
            </w:tcBorders>
            <w:shd w:val="clear" w:color="8080FF" w:fill="C0C0C0"/>
            <w:noWrap/>
            <w:vAlign w:val="bottom"/>
          </w:tcPr>
          <w:p w14:paraId="2DF4FF62" w14:textId="77777777" w:rsidR="000771AC" w:rsidRPr="00A3528C" w:rsidRDefault="000771AC" w:rsidP="00801C43">
            <w:pP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A3528C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Iunie</w:t>
            </w:r>
          </w:p>
        </w:tc>
        <w:tc>
          <w:tcPr>
            <w:tcW w:w="1712" w:type="dxa"/>
            <w:tcBorders>
              <w:top w:val="nil"/>
              <w:left w:val="single" w:sz="4" w:space="0" w:color="007635"/>
              <w:bottom w:val="nil"/>
              <w:right w:val="single" w:sz="4" w:space="0" w:color="007635"/>
            </w:tcBorders>
            <w:shd w:val="clear" w:color="8080FF" w:fill="C0C0C0"/>
            <w:noWrap/>
            <w:vAlign w:val="bottom"/>
          </w:tcPr>
          <w:p w14:paraId="2AF62C71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color w:val="000000"/>
              </w:rPr>
            </w:pPr>
            <w:r w:rsidRPr="0037532E">
              <w:rPr>
                <w:rFonts w:ascii="Arial" w:hAnsi="Arial" w:cs="Arial"/>
                <w:color w:val="000000"/>
              </w:rPr>
              <w:t>2.146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007635"/>
            </w:tcBorders>
            <w:shd w:val="clear" w:color="8080FF" w:fill="C0C0C0"/>
            <w:noWrap/>
            <w:vAlign w:val="bottom"/>
          </w:tcPr>
          <w:p w14:paraId="4113BCB9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color w:val="000000"/>
              </w:rPr>
            </w:pPr>
            <w:r w:rsidRPr="0037532E">
              <w:rPr>
                <w:rFonts w:ascii="Arial" w:hAnsi="Arial" w:cs="Arial"/>
                <w:color w:val="000000"/>
              </w:rPr>
              <w:t>45.362</w:t>
            </w:r>
          </w:p>
        </w:tc>
      </w:tr>
      <w:tr w:rsidR="000771AC" w:rsidRPr="0037532E" w14:paraId="04B10F28" w14:textId="7777777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008080"/>
              <w:bottom w:val="nil"/>
              <w:right w:val="nil"/>
            </w:tcBorders>
            <w:shd w:val="clear" w:color="8080FF" w:fill="FFFFFF"/>
            <w:noWrap/>
            <w:vAlign w:val="bottom"/>
          </w:tcPr>
          <w:p w14:paraId="6CD761CE" w14:textId="77777777" w:rsidR="000771AC" w:rsidRPr="00A3528C" w:rsidRDefault="000771AC" w:rsidP="00801C43">
            <w:pP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A3528C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Iulie</w:t>
            </w:r>
          </w:p>
        </w:tc>
        <w:tc>
          <w:tcPr>
            <w:tcW w:w="1712" w:type="dxa"/>
            <w:tcBorders>
              <w:top w:val="nil"/>
              <w:left w:val="single" w:sz="4" w:space="0" w:color="007635"/>
              <w:bottom w:val="nil"/>
              <w:right w:val="single" w:sz="4" w:space="0" w:color="007635"/>
            </w:tcBorders>
            <w:shd w:val="clear" w:color="8080FF" w:fill="FFFFFF"/>
            <w:noWrap/>
            <w:vAlign w:val="bottom"/>
          </w:tcPr>
          <w:p w14:paraId="1DD00DF4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color w:val="000000"/>
              </w:rPr>
            </w:pPr>
            <w:r w:rsidRPr="0037532E">
              <w:rPr>
                <w:rFonts w:ascii="Arial" w:hAnsi="Arial" w:cs="Arial"/>
                <w:color w:val="000000"/>
              </w:rPr>
              <w:t>1.932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007635"/>
            </w:tcBorders>
            <w:shd w:val="clear" w:color="8080FF" w:fill="FFFFFF"/>
            <w:noWrap/>
            <w:vAlign w:val="bottom"/>
          </w:tcPr>
          <w:p w14:paraId="51B415B1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color w:val="000000"/>
              </w:rPr>
            </w:pPr>
            <w:r w:rsidRPr="0037532E">
              <w:rPr>
                <w:rFonts w:ascii="Arial" w:hAnsi="Arial" w:cs="Arial"/>
                <w:color w:val="000000"/>
              </w:rPr>
              <w:t>42.015</w:t>
            </w:r>
          </w:p>
        </w:tc>
      </w:tr>
      <w:tr w:rsidR="000771AC" w:rsidRPr="0037532E" w14:paraId="1A490B18" w14:textId="7777777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008080"/>
              <w:bottom w:val="nil"/>
              <w:right w:val="nil"/>
            </w:tcBorders>
            <w:shd w:val="clear" w:color="8080FF" w:fill="C0C0C0"/>
            <w:noWrap/>
            <w:vAlign w:val="bottom"/>
          </w:tcPr>
          <w:p w14:paraId="179F1B92" w14:textId="77777777" w:rsidR="000771AC" w:rsidRPr="00A3528C" w:rsidRDefault="000771AC" w:rsidP="00801C43">
            <w:pP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A3528C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August</w:t>
            </w:r>
          </w:p>
        </w:tc>
        <w:tc>
          <w:tcPr>
            <w:tcW w:w="1712" w:type="dxa"/>
            <w:tcBorders>
              <w:top w:val="nil"/>
              <w:left w:val="single" w:sz="4" w:space="0" w:color="007635"/>
              <w:bottom w:val="nil"/>
              <w:right w:val="single" w:sz="4" w:space="0" w:color="007635"/>
            </w:tcBorders>
            <w:shd w:val="clear" w:color="8080FF" w:fill="C0C0C0"/>
            <w:noWrap/>
            <w:vAlign w:val="bottom"/>
          </w:tcPr>
          <w:p w14:paraId="4DF15FB1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color w:val="000000"/>
              </w:rPr>
            </w:pPr>
            <w:r w:rsidRPr="0037532E">
              <w:rPr>
                <w:rFonts w:ascii="Arial" w:hAnsi="Arial" w:cs="Arial"/>
                <w:color w:val="000000"/>
              </w:rPr>
              <w:t>1.451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007635"/>
            </w:tcBorders>
            <w:shd w:val="clear" w:color="8080FF" w:fill="C0C0C0"/>
            <w:noWrap/>
            <w:vAlign w:val="bottom"/>
          </w:tcPr>
          <w:p w14:paraId="3FF0F739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color w:val="000000"/>
              </w:rPr>
            </w:pPr>
            <w:r w:rsidRPr="0037532E">
              <w:rPr>
                <w:rFonts w:ascii="Arial" w:hAnsi="Arial" w:cs="Arial"/>
                <w:color w:val="000000"/>
              </w:rPr>
              <w:t>31.876</w:t>
            </w:r>
          </w:p>
        </w:tc>
      </w:tr>
      <w:tr w:rsidR="000771AC" w:rsidRPr="0037532E" w14:paraId="47B2B842" w14:textId="7777777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008080"/>
              <w:bottom w:val="nil"/>
              <w:right w:val="nil"/>
            </w:tcBorders>
            <w:shd w:val="clear" w:color="8080FF" w:fill="FFFFFF"/>
            <w:noWrap/>
            <w:vAlign w:val="bottom"/>
          </w:tcPr>
          <w:p w14:paraId="7F3B52D5" w14:textId="77777777" w:rsidR="000771AC" w:rsidRPr="00A3528C" w:rsidRDefault="000771AC" w:rsidP="00801C43">
            <w:pP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A3528C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Septembrie</w:t>
            </w:r>
          </w:p>
        </w:tc>
        <w:tc>
          <w:tcPr>
            <w:tcW w:w="1712" w:type="dxa"/>
            <w:tcBorders>
              <w:top w:val="nil"/>
              <w:left w:val="single" w:sz="4" w:space="0" w:color="007635"/>
              <w:bottom w:val="nil"/>
              <w:right w:val="single" w:sz="4" w:space="0" w:color="007635"/>
            </w:tcBorders>
            <w:shd w:val="clear" w:color="8080FF" w:fill="FFFFFF"/>
            <w:noWrap/>
            <w:vAlign w:val="bottom"/>
          </w:tcPr>
          <w:p w14:paraId="21E5C1A6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color w:val="000000"/>
              </w:rPr>
            </w:pPr>
            <w:r w:rsidRPr="0037532E">
              <w:rPr>
                <w:rFonts w:ascii="Arial" w:hAnsi="Arial" w:cs="Arial"/>
                <w:color w:val="000000"/>
              </w:rPr>
              <w:t>2.040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007635"/>
            </w:tcBorders>
            <w:shd w:val="clear" w:color="8080FF" w:fill="FFFFFF"/>
            <w:noWrap/>
            <w:vAlign w:val="bottom"/>
          </w:tcPr>
          <w:p w14:paraId="0642B1FC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color w:val="000000"/>
              </w:rPr>
            </w:pPr>
            <w:r w:rsidRPr="0037532E">
              <w:rPr>
                <w:rFonts w:ascii="Arial" w:hAnsi="Arial" w:cs="Arial"/>
                <w:color w:val="000000"/>
              </w:rPr>
              <w:t>44.611</w:t>
            </w:r>
          </w:p>
        </w:tc>
      </w:tr>
      <w:tr w:rsidR="000771AC" w:rsidRPr="0037532E" w14:paraId="1940ACAB" w14:textId="7777777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008080"/>
              <w:bottom w:val="nil"/>
              <w:right w:val="nil"/>
            </w:tcBorders>
            <w:shd w:val="clear" w:color="8080FF" w:fill="C0C0C0"/>
            <w:noWrap/>
            <w:vAlign w:val="bottom"/>
          </w:tcPr>
          <w:p w14:paraId="2E53A028" w14:textId="77777777" w:rsidR="000771AC" w:rsidRPr="00A3528C" w:rsidRDefault="000771AC" w:rsidP="00801C43">
            <w:pP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A3528C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Octombrie</w:t>
            </w:r>
          </w:p>
        </w:tc>
        <w:tc>
          <w:tcPr>
            <w:tcW w:w="1712" w:type="dxa"/>
            <w:tcBorders>
              <w:top w:val="nil"/>
              <w:left w:val="single" w:sz="4" w:space="0" w:color="007635"/>
              <w:bottom w:val="nil"/>
              <w:right w:val="single" w:sz="4" w:space="0" w:color="007635"/>
            </w:tcBorders>
            <w:shd w:val="clear" w:color="8080FF" w:fill="C0C0C0"/>
            <w:noWrap/>
            <w:vAlign w:val="bottom"/>
          </w:tcPr>
          <w:p w14:paraId="5933F2C0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color w:val="000000"/>
              </w:rPr>
            </w:pPr>
            <w:r w:rsidRPr="0037532E">
              <w:rPr>
                <w:rFonts w:ascii="Arial" w:hAnsi="Arial" w:cs="Arial"/>
                <w:color w:val="000000"/>
              </w:rPr>
              <w:t>2.211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007635"/>
            </w:tcBorders>
            <w:shd w:val="clear" w:color="8080FF" w:fill="C0C0C0"/>
            <w:noWrap/>
            <w:vAlign w:val="bottom"/>
          </w:tcPr>
          <w:p w14:paraId="38F48FE2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color w:val="000000"/>
              </w:rPr>
            </w:pPr>
            <w:r w:rsidRPr="0037532E">
              <w:rPr>
                <w:rFonts w:ascii="Arial" w:hAnsi="Arial" w:cs="Arial"/>
                <w:color w:val="000000"/>
              </w:rPr>
              <w:t>48.668</w:t>
            </w:r>
          </w:p>
        </w:tc>
      </w:tr>
      <w:tr w:rsidR="000771AC" w:rsidRPr="0037532E" w14:paraId="49FA2DF0" w14:textId="7777777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008080"/>
              <w:bottom w:val="nil"/>
              <w:right w:val="nil"/>
            </w:tcBorders>
            <w:shd w:val="clear" w:color="8080FF" w:fill="FFFFFF"/>
            <w:noWrap/>
            <w:vAlign w:val="bottom"/>
          </w:tcPr>
          <w:p w14:paraId="612CCE3F" w14:textId="77777777" w:rsidR="000771AC" w:rsidRPr="00A3528C" w:rsidRDefault="000771AC" w:rsidP="00801C43">
            <w:pP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A3528C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Noiembrie</w:t>
            </w:r>
          </w:p>
        </w:tc>
        <w:tc>
          <w:tcPr>
            <w:tcW w:w="1712" w:type="dxa"/>
            <w:tcBorders>
              <w:top w:val="nil"/>
              <w:left w:val="single" w:sz="4" w:space="0" w:color="007635"/>
              <w:bottom w:val="nil"/>
              <w:right w:val="single" w:sz="4" w:space="0" w:color="007635"/>
            </w:tcBorders>
            <w:shd w:val="clear" w:color="8080FF" w:fill="FFFFFF"/>
            <w:noWrap/>
            <w:vAlign w:val="bottom"/>
          </w:tcPr>
          <w:p w14:paraId="0EF13496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color w:val="000000"/>
              </w:rPr>
            </w:pPr>
            <w:r w:rsidRPr="0037532E">
              <w:rPr>
                <w:rFonts w:ascii="Arial" w:hAnsi="Arial" w:cs="Arial"/>
                <w:color w:val="000000"/>
              </w:rPr>
              <w:t>1.990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007635"/>
            </w:tcBorders>
            <w:shd w:val="clear" w:color="8080FF" w:fill="FFFFFF"/>
            <w:noWrap/>
            <w:vAlign w:val="bottom"/>
          </w:tcPr>
          <w:p w14:paraId="567B0EF8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color w:val="000000"/>
              </w:rPr>
            </w:pPr>
            <w:r w:rsidRPr="0037532E">
              <w:rPr>
                <w:rFonts w:ascii="Arial" w:hAnsi="Arial" w:cs="Arial"/>
                <w:color w:val="000000"/>
              </w:rPr>
              <w:t>43.572</w:t>
            </w:r>
          </w:p>
        </w:tc>
      </w:tr>
      <w:tr w:rsidR="000771AC" w:rsidRPr="0037532E" w14:paraId="2D134358" w14:textId="77777777">
        <w:trPr>
          <w:trHeight w:val="255"/>
        </w:trPr>
        <w:tc>
          <w:tcPr>
            <w:tcW w:w="1351" w:type="dxa"/>
            <w:tcBorders>
              <w:top w:val="nil"/>
              <w:left w:val="single" w:sz="4" w:space="0" w:color="008080"/>
              <w:bottom w:val="nil"/>
              <w:right w:val="nil"/>
            </w:tcBorders>
            <w:shd w:val="clear" w:color="8080FF" w:fill="C0C0C0"/>
            <w:noWrap/>
            <w:vAlign w:val="bottom"/>
          </w:tcPr>
          <w:p w14:paraId="1DC134F8" w14:textId="77777777" w:rsidR="000771AC" w:rsidRPr="00A3528C" w:rsidRDefault="000771AC" w:rsidP="00801C43">
            <w:pP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A3528C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Decembrie</w:t>
            </w:r>
          </w:p>
        </w:tc>
        <w:tc>
          <w:tcPr>
            <w:tcW w:w="1712" w:type="dxa"/>
            <w:tcBorders>
              <w:top w:val="nil"/>
              <w:left w:val="single" w:sz="4" w:space="0" w:color="007635"/>
              <w:bottom w:val="nil"/>
              <w:right w:val="single" w:sz="4" w:space="0" w:color="007635"/>
            </w:tcBorders>
            <w:shd w:val="clear" w:color="8080FF" w:fill="C0C0C0"/>
            <w:noWrap/>
            <w:vAlign w:val="bottom"/>
          </w:tcPr>
          <w:p w14:paraId="1819CD56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color w:val="000000"/>
              </w:rPr>
            </w:pPr>
            <w:r w:rsidRPr="0037532E">
              <w:rPr>
                <w:rFonts w:ascii="Arial" w:hAnsi="Arial" w:cs="Arial"/>
                <w:color w:val="000000"/>
              </w:rPr>
              <w:t>1.787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007635"/>
            </w:tcBorders>
            <w:shd w:val="clear" w:color="8080FF" w:fill="C0C0C0"/>
            <w:noWrap/>
            <w:vAlign w:val="bottom"/>
          </w:tcPr>
          <w:p w14:paraId="30E71B68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color w:val="000000"/>
              </w:rPr>
            </w:pPr>
            <w:r w:rsidRPr="0037532E">
              <w:rPr>
                <w:rFonts w:ascii="Arial" w:hAnsi="Arial" w:cs="Arial"/>
                <w:color w:val="000000"/>
              </w:rPr>
              <w:t>63.467</w:t>
            </w:r>
          </w:p>
        </w:tc>
      </w:tr>
      <w:tr w:rsidR="000771AC" w:rsidRPr="0037532E" w14:paraId="583167C1" w14:textId="77777777">
        <w:trPr>
          <w:trHeight w:val="255"/>
        </w:trPr>
        <w:tc>
          <w:tcPr>
            <w:tcW w:w="1351" w:type="dxa"/>
            <w:tcBorders>
              <w:top w:val="single" w:sz="4" w:space="0" w:color="auto"/>
              <w:left w:val="single" w:sz="4" w:space="0" w:color="008080"/>
              <w:bottom w:val="single" w:sz="4" w:space="0" w:color="auto"/>
              <w:right w:val="nil"/>
            </w:tcBorders>
            <w:shd w:val="clear" w:color="8080FF" w:fill="C0C0C0"/>
            <w:noWrap/>
            <w:vAlign w:val="bottom"/>
          </w:tcPr>
          <w:p w14:paraId="570B4349" w14:textId="77777777" w:rsidR="000771AC" w:rsidRPr="00A3528C" w:rsidRDefault="000771AC" w:rsidP="00801C43">
            <w:pPr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A3528C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7635"/>
              <w:bottom w:val="single" w:sz="4" w:space="0" w:color="auto"/>
              <w:right w:val="single" w:sz="4" w:space="0" w:color="007635"/>
            </w:tcBorders>
            <w:shd w:val="clear" w:color="8080FF" w:fill="C0C0C0"/>
            <w:noWrap/>
            <w:vAlign w:val="bottom"/>
          </w:tcPr>
          <w:p w14:paraId="662129D3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7532E">
              <w:rPr>
                <w:rFonts w:ascii="Arial" w:hAnsi="Arial" w:cs="Arial"/>
                <w:b/>
                <w:bCs/>
                <w:color w:val="000000"/>
              </w:rPr>
              <w:t>22.159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7635"/>
            </w:tcBorders>
            <w:shd w:val="clear" w:color="8080FF" w:fill="C0C0C0"/>
            <w:noWrap/>
            <w:vAlign w:val="bottom"/>
          </w:tcPr>
          <w:p w14:paraId="214E697B" w14:textId="77777777" w:rsidR="000771AC" w:rsidRPr="0037532E" w:rsidRDefault="000771AC" w:rsidP="00801C4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7532E">
              <w:rPr>
                <w:rFonts w:ascii="Arial" w:hAnsi="Arial" w:cs="Arial"/>
                <w:b/>
                <w:bCs/>
                <w:color w:val="000000"/>
              </w:rPr>
              <w:t>524.707</w:t>
            </w:r>
          </w:p>
        </w:tc>
      </w:tr>
    </w:tbl>
    <w:p w14:paraId="7A66294E" w14:textId="77777777" w:rsidR="000771AC" w:rsidRDefault="000771AC" w:rsidP="000771AC">
      <w:pPr>
        <w:jc w:val="center"/>
        <w:rPr>
          <w:noProof/>
          <w:lang w:val="en-US"/>
        </w:rPr>
      </w:pPr>
    </w:p>
    <w:p w14:paraId="3C4B9F81" w14:textId="77777777" w:rsidR="000771AC" w:rsidRDefault="000771AC" w:rsidP="000771AC">
      <w:pPr>
        <w:jc w:val="center"/>
        <w:rPr>
          <w:noProof/>
          <w:lang w:val="en-US"/>
        </w:rPr>
      </w:pPr>
    </w:p>
    <w:p w14:paraId="3C32EF9B" w14:textId="77777777" w:rsidR="000771AC" w:rsidRDefault="000771AC" w:rsidP="000771AC">
      <w:pPr>
        <w:jc w:val="center"/>
        <w:rPr>
          <w:noProof/>
          <w:lang w:val="en-US"/>
        </w:rPr>
      </w:pPr>
    </w:p>
    <w:p w14:paraId="091EDBB0" w14:textId="77777777" w:rsidR="000771AC" w:rsidRDefault="000771AC" w:rsidP="000771AC">
      <w:pPr>
        <w:jc w:val="center"/>
      </w:pPr>
    </w:p>
    <w:p w14:paraId="7FDEA243" w14:textId="77777777" w:rsidR="000771AC" w:rsidRDefault="000771AC" w:rsidP="000771AC">
      <w:pPr>
        <w:jc w:val="center"/>
      </w:pPr>
    </w:p>
    <w:p w14:paraId="1B03CE71" w14:textId="77777777" w:rsidR="000771AC" w:rsidRDefault="000771AC" w:rsidP="000771AC">
      <w:pPr>
        <w:jc w:val="center"/>
      </w:pPr>
    </w:p>
    <w:p w14:paraId="7C138051" w14:textId="77777777" w:rsidR="000771AC" w:rsidRDefault="000771AC" w:rsidP="000771AC">
      <w:pPr>
        <w:jc w:val="center"/>
      </w:pPr>
    </w:p>
    <w:p w14:paraId="132E9745" w14:textId="4C254D95" w:rsidR="000771AC" w:rsidRDefault="00730661" w:rsidP="000771AC">
      <w:pPr>
        <w:jc w:val="center"/>
      </w:pPr>
      <w:r w:rsidRPr="001A3FCD">
        <w:rPr>
          <w:noProof/>
        </w:rPr>
        <w:drawing>
          <wp:inline distT="0" distB="0" distL="0" distR="0" wp14:anchorId="00D5C990" wp14:editId="14B7041B">
            <wp:extent cx="5785485" cy="4274820"/>
            <wp:effectExtent l="0" t="0" r="24765" b="11430"/>
            <wp:docPr id="7" name="Chart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7D6DDEA5" w14:textId="77777777" w:rsidR="0021209A" w:rsidRDefault="0021209A" w:rsidP="000771AC"/>
    <w:sectPr w:rsidR="0021209A" w:rsidSect="00096A41">
      <w:footerReference w:type="default" r:id="rId25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806C1" w14:textId="77777777" w:rsidR="00C32593" w:rsidRDefault="00C32593" w:rsidP="008E6CC8">
      <w:r>
        <w:separator/>
      </w:r>
    </w:p>
  </w:endnote>
  <w:endnote w:type="continuationSeparator" w:id="0">
    <w:p w14:paraId="61F35D9D" w14:textId="77777777" w:rsidR="00C32593" w:rsidRDefault="00C32593" w:rsidP="008E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7438" w14:textId="77777777" w:rsidR="007571FB" w:rsidRDefault="007571FB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0E32DE">
      <w:rPr>
        <w:noProof/>
      </w:rPr>
      <w:t>2</w:t>
    </w:r>
    <w:r>
      <w:fldChar w:fldCharType="end"/>
    </w:r>
  </w:p>
  <w:p w14:paraId="7D2D76B6" w14:textId="77777777" w:rsidR="007571FB" w:rsidRDefault="007571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1ACD1" w14:textId="77777777" w:rsidR="007571FB" w:rsidRDefault="007571FB">
    <w:pPr>
      <w:pStyle w:val="Footer"/>
      <w:jc w:val="center"/>
    </w:pPr>
  </w:p>
  <w:p w14:paraId="652FB613" w14:textId="77777777" w:rsidR="007571FB" w:rsidRDefault="007571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FAE2" w14:textId="77777777" w:rsidR="000771AC" w:rsidRDefault="000771A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0E32DE">
      <w:rPr>
        <w:noProof/>
      </w:rPr>
      <w:t>10</w:t>
    </w:r>
    <w:r>
      <w:fldChar w:fldCharType="end"/>
    </w:r>
  </w:p>
  <w:p w14:paraId="77A87927" w14:textId="77777777" w:rsidR="000771AC" w:rsidRDefault="000771A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220BD" w14:textId="77777777" w:rsidR="000771AC" w:rsidRDefault="000771AC">
    <w:pPr>
      <w:pStyle w:val="Footer"/>
      <w:jc w:val="center"/>
    </w:pPr>
  </w:p>
  <w:p w14:paraId="731EC7A0" w14:textId="77777777" w:rsidR="000771AC" w:rsidRDefault="000771A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5E46" w14:textId="77777777" w:rsidR="007571FB" w:rsidRDefault="007571FB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A0B33" w14:textId="77777777" w:rsidR="007571FB" w:rsidRDefault="007571FB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0E32DE">
      <w:rPr>
        <w:noProof/>
      </w:rPr>
      <w:t>12</w:t>
    </w:r>
    <w:r>
      <w:fldChar w:fldCharType="end"/>
    </w:r>
  </w:p>
  <w:p w14:paraId="026C913A" w14:textId="77777777" w:rsidR="007571FB" w:rsidRDefault="007571FB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E385" w14:textId="77777777" w:rsidR="007571FB" w:rsidRDefault="007571FB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BD9A" w14:textId="77777777" w:rsidR="000771AC" w:rsidRDefault="000771A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0E32DE">
      <w:rPr>
        <w:noProof/>
      </w:rPr>
      <w:t>19</w:t>
    </w:r>
    <w:r>
      <w:fldChar w:fldCharType="end"/>
    </w:r>
  </w:p>
  <w:p w14:paraId="6AA2BF05" w14:textId="77777777" w:rsidR="000771AC" w:rsidRDefault="000771AC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74FA" w14:textId="77777777" w:rsidR="007571FB" w:rsidRDefault="007571FB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22</w:t>
    </w:r>
    <w:r>
      <w:fldChar w:fldCharType="end"/>
    </w:r>
  </w:p>
  <w:p w14:paraId="0FE6726A" w14:textId="77777777" w:rsidR="007571FB" w:rsidRDefault="007571FB">
    <w:pPr>
      <w:pStyle w:val="Footer"/>
    </w:pPr>
  </w:p>
  <w:p w14:paraId="16C0186A" w14:textId="77777777" w:rsidR="007571FB" w:rsidRDefault="007571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CB63C" w14:textId="77777777" w:rsidR="00C32593" w:rsidRDefault="00C32593" w:rsidP="008E6CC8">
      <w:r>
        <w:separator/>
      </w:r>
    </w:p>
  </w:footnote>
  <w:footnote w:type="continuationSeparator" w:id="0">
    <w:p w14:paraId="76F8FB7D" w14:textId="77777777" w:rsidR="00C32593" w:rsidRDefault="00C32593" w:rsidP="008E6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CBA8F" w14:textId="77777777" w:rsidR="007571FB" w:rsidRDefault="007571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35DFA" w14:textId="77777777" w:rsidR="007571FB" w:rsidRDefault="007571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6FEB5" w14:textId="77777777" w:rsidR="007571FB" w:rsidRDefault="007571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B0"/>
    <w:rsid w:val="00030145"/>
    <w:rsid w:val="000310E9"/>
    <w:rsid w:val="00035504"/>
    <w:rsid w:val="00062DE4"/>
    <w:rsid w:val="000771AC"/>
    <w:rsid w:val="00084138"/>
    <w:rsid w:val="00096A41"/>
    <w:rsid w:val="000E32DE"/>
    <w:rsid w:val="00112D4A"/>
    <w:rsid w:val="001152FB"/>
    <w:rsid w:val="0011790D"/>
    <w:rsid w:val="00133D13"/>
    <w:rsid w:val="00136FCE"/>
    <w:rsid w:val="00146851"/>
    <w:rsid w:val="00162C8A"/>
    <w:rsid w:val="0016318D"/>
    <w:rsid w:val="00183DF0"/>
    <w:rsid w:val="001C6893"/>
    <w:rsid w:val="001E5745"/>
    <w:rsid w:val="001F5E21"/>
    <w:rsid w:val="001F6FC1"/>
    <w:rsid w:val="0020450A"/>
    <w:rsid w:val="00205CAA"/>
    <w:rsid w:val="00206221"/>
    <w:rsid w:val="0021209A"/>
    <w:rsid w:val="00286D7B"/>
    <w:rsid w:val="0029394A"/>
    <w:rsid w:val="002B13B6"/>
    <w:rsid w:val="002E3D35"/>
    <w:rsid w:val="002E51BD"/>
    <w:rsid w:val="002E5E3E"/>
    <w:rsid w:val="002F6EA3"/>
    <w:rsid w:val="00315138"/>
    <w:rsid w:val="003230D1"/>
    <w:rsid w:val="00354777"/>
    <w:rsid w:val="0037532E"/>
    <w:rsid w:val="003B4234"/>
    <w:rsid w:val="004135A2"/>
    <w:rsid w:val="00414FB6"/>
    <w:rsid w:val="0048244D"/>
    <w:rsid w:val="004C4D74"/>
    <w:rsid w:val="004C76A5"/>
    <w:rsid w:val="004C7A0C"/>
    <w:rsid w:val="004E6A19"/>
    <w:rsid w:val="005244D7"/>
    <w:rsid w:val="0053046F"/>
    <w:rsid w:val="00575581"/>
    <w:rsid w:val="005C1F03"/>
    <w:rsid w:val="005C4D1A"/>
    <w:rsid w:val="005D230C"/>
    <w:rsid w:val="005F13C7"/>
    <w:rsid w:val="00600926"/>
    <w:rsid w:val="00604296"/>
    <w:rsid w:val="0061270A"/>
    <w:rsid w:val="006349C6"/>
    <w:rsid w:val="00634C0B"/>
    <w:rsid w:val="006B30DF"/>
    <w:rsid w:val="006C0FBE"/>
    <w:rsid w:val="0072723A"/>
    <w:rsid w:val="00730661"/>
    <w:rsid w:val="00733F3C"/>
    <w:rsid w:val="00734281"/>
    <w:rsid w:val="00754A4A"/>
    <w:rsid w:val="007571FB"/>
    <w:rsid w:val="00762A7E"/>
    <w:rsid w:val="0078159A"/>
    <w:rsid w:val="007902C7"/>
    <w:rsid w:val="007A28F0"/>
    <w:rsid w:val="007E36BD"/>
    <w:rsid w:val="007E3B35"/>
    <w:rsid w:val="007E4329"/>
    <w:rsid w:val="00800D98"/>
    <w:rsid w:val="00801C43"/>
    <w:rsid w:val="008114DF"/>
    <w:rsid w:val="008148DB"/>
    <w:rsid w:val="00871B8F"/>
    <w:rsid w:val="00876B76"/>
    <w:rsid w:val="008C0A24"/>
    <w:rsid w:val="008E6CC8"/>
    <w:rsid w:val="008F18A1"/>
    <w:rsid w:val="008F2F87"/>
    <w:rsid w:val="00950F48"/>
    <w:rsid w:val="0095101E"/>
    <w:rsid w:val="00980FB7"/>
    <w:rsid w:val="009A02D4"/>
    <w:rsid w:val="009C05AD"/>
    <w:rsid w:val="00A04546"/>
    <w:rsid w:val="00A226B0"/>
    <w:rsid w:val="00A36604"/>
    <w:rsid w:val="00A42589"/>
    <w:rsid w:val="00A831E1"/>
    <w:rsid w:val="00A97D3C"/>
    <w:rsid w:val="00AD0553"/>
    <w:rsid w:val="00AD1936"/>
    <w:rsid w:val="00AF50FF"/>
    <w:rsid w:val="00AF6902"/>
    <w:rsid w:val="00B13FBF"/>
    <w:rsid w:val="00B423DA"/>
    <w:rsid w:val="00B622CA"/>
    <w:rsid w:val="00B765D5"/>
    <w:rsid w:val="00BA5826"/>
    <w:rsid w:val="00BC2DC8"/>
    <w:rsid w:val="00BF7B90"/>
    <w:rsid w:val="00C072BD"/>
    <w:rsid w:val="00C32593"/>
    <w:rsid w:val="00C6224A"/>
    <w:rsid w:val="00C72454"/>
    <w:rsid w:val="00C72734"/>
    <w:rsid w:val="00C73E8E"/>
    <w:rsid w:val="00C8473E"/>
    <w:rsid w:val="00CA7DB9"/>
    <w:rsid w:val="00CC4EE3"/>
    <w:rsid w:val="00CD4254"/>
    <w:rsid w:val="00D4584A"/>
    <w:rsid w:val="00D53798"/>
    <w:rsid w:val="00D66188"/>
    <w:rsid w:val="00D75430"/>
    <w:rsid w:val="00D838D3"/>
    <w:rsid w:val="00D9546E"/>
    <w:rsid w:val="00DB2A23"/>
    <w:rsid w:val="00DB437B"/>
    <w:rsid w:val="00DC07B4"/>
    <w:rsid w:val="00DC2BC2"/>
    <w:rsid w:val="00DE4548"/>
    <w:rsid w:val="00DE6AB4"/>
    <w:rsid w:val="00DF6EDF"/>
    <w:rsid w:val="00DF7B4A"/>
    <w:rsid w:val="00E10FF2"/>
    <w:rsid w:val="00E14710"/>
    <w:rsid w:val="00E23319"/>
    <w:rsid w:val="00E73958"/>
    <w:rsid w:val="00E74468"/>
    <w:rsid w:val="00E9679A"/>
    <w:rsid w:val="00EA30A8"/>
    <w:rsid w:val="00EB4F55"/>
    <w:rsid w:val="00F11F56"/>
    <w:rsid w:val="00F24B8C"/>
    <w:rsid w:val="00F52C0B"/>
    <w:rsid w:val="00F626FC"/>
    <w:rsid w:val="00F92D0A"/>
    <w:rsid w:val="00F97819"/>
    <w:rsid w:val="00FB4808"/>
    <w:rsid w:val="00FD1433"/>
    <w:rsid w:val="00FE6641"/>
    <w:rsid w:val="00FE74E6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DCAF2"/>
  <w15:chartTrackingRefBased/>
  <w15:docId w15:val="{216B1B60-F50E-4324-89B9-C9F8EF60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CC8"/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60092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0092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imesNewRoman" w:eastAsia="Times New Roman" w:hAnsi="TimesNewRoman"/>
      <w:b/>
      <w:lang w:val="en-GB"/>
    </w:rPr>
  </w:style>
  <w:style w:type="paragraph" w:styleId="Heading3">
    <w:name w:val="heading 3"/>
    <w:basedOn w:val="Normal"/>
    <w:next w:val="Normal"/>
    <w:link w:val="Heading3Char"/>
    <w:qFormat/>
    <w:rsid w:val="0060092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u1Caracter">
    <w:name w:val="Titlu 1 Caracter"/>
    <w:rsid w:val="00EB4F55"/>
    <w:rPr>
      <w:rFonts w:ascii="Times New Roman" w:hAnsi="Times New Roman" w:cs="Times New Roman"/>
      <w:b/>
      <w:sz w:val="20"/>
      <w:u w:val="single"/>
    </w:rPr>
  </w:style>
  <w:style w:type="character" w:customStyle="1" w:styleId="Titlu2Caracter">
    <w:name w:val="Titlu 2 Caracter"/>
    <w:rsid w:val="00EB4F55"/>
    <w:rPr>
      <w:rFonts w:ascii="Times New Roman" w:hAnsi="Times New Roman"/>
      <w:sz w:val="20"/>
    </w:rPr>
  </w:style>
  <w:style w:type="character" w:customStyle="1" w:styleId="Titlu3Caracter">
    <w:name w:val="Titlu 3 Caracter"/>
    <w:rsid w:val="00EB4F55"/>
    <w:rPr>
      <w:rFonts w:ascii="Times New Roman" w:hAnsi="Times New Roman" w:cs="Times New Roman"/>
      <w:b/>
      <w:sz w:val="20"/>
    </w:rPr>
  </w:style>
  <w:style w:type="character" w:customStyle="1" w:styleId="Heading1Char">
    <w:name w:val="Heading 1 Char"/>
    <w:link w:val="Heading1"/>
    <w:rsid w:val="0060092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rsid w:val="00600926"/>
    <w:rPr>
      <w:rFonts w:ascii="TimesNewRoman" w:eastAsia="Times New Roman" w:hAnsi="TimesNewRoman" w:cs="Times New Roman"/>
      <w:b/>
      <w:sz w:val="20"/>
      <w:szCs w:val="20"/>
      <w:lang w:val="en-GB"/>
    </w:rPr>
  </w:style>
  <w:style w:type="character" w:customStyle="1" w:styleId="Heading3Char">
    <w:name w:val="Heading 3 Char"/>
    <w:link w:val="Heading3"/>
    <w:semiHidden/>
    <w:rsid w:val="00600926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styleId="Hyperlink">
    <w:name w:val="Hyperlink"/>
    <w:uiPriority w:val="99"/>
    <w:rsid w:val="0060092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600926"/>
  </w:style>
  <w:style w:type="paragraph" w:styleId="TOC2">
    <w:name w:val="toc 2"/>
    <w:basedOn w:val="Normal"/>
    <w:next w:val="Normal"/>
    <w:autoRedefine/>
    <w:rsid w:val="00600926"/>
    <w:pPr>
      <w:ind w:left="200"/>
    </w:pPr>
  </w:style>
  <w:style w:type="paragraph" w:styleId="FootnoteText">
    <w:name w:val="footnote text"/>
    <w:basedOn w:val="Normal"/>
    <w:link w:val="FootnoteTextChar"/>
    <w:semiHidden/>
    <w:rsid w:val="00600926"/>
  </w:style>
  <w:style w:type="character" w:customStyle="1" w:styleId="FootnoteTextChar">
    <w:name w:val="Footnote Text Char"/>
    <w:link w:val="FootnoteText"/>
    <w:semiHidden/>
    <w:rsid w:val="006009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60092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00926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0092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00926"/>
    <w:rPr>
      <w:rFonts w:ascii="Times New Roman" w:eastAsia="Times New Roman" w:hAnsi="Times New Roman" w:cs="Times New Roman"/>
      <w:sz w:val="20"/>
      <w:szCs w:val="24"/>
      <w:lang w:val="en-US"/>
    </w:rPr>
  </w:style>
  <w:style w:type="character" w:styleId="FootnoteReference">
    <w:name w:val="footnote reference"/>
    <w:semiHidden/>
    <w:rsid w:val="00600926"/>
    <w:rPr>
      <w:vertAlign w:val="superscript"/>
    </w:rPr>
  </w:style>
  <w:style w:type="character" w:styleId="PageNumber">
    <w:name w:val="page number"/>
    <w:basedOn w:val="DefaultParagraphFont"/>
    <w:rsid w:val="00600926"/>
  </w:style>
  <w:style w:type="paragraph" w:styleId="BalloonText">
    <w:name w:val="Balloon Text"/>
    <w:basedOn w:val="Normal"/>
    <w:link w:val="BalloonTextChar"/>
    <w:semiHidden/>
    <w:rsid w:val="00600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600926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600926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BC2DC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o-RO"/>
    </w:rPr>
  </w:style>
  <w:style w:type="paragraph" w:styleId="NoSpacing">
    <w:name w:val="No Spacing"/>
    <w:link w:val="NoSpacingChar"/>
    <w:uiPriority w:val="1"/>
    <w:qFormat/>
    <w:rsid w:val="00FB4808"/>
    <w:rPr>
      <w:rFonts w:ascii="Calibri" w:eastAsia="Times New Roman" w:hAnsi="Calibri"/>
      <w:sz w:val="22"/>
      <w:szCs w:val="22"/>
      <w:lang w:val="ro-RO" w:eastAsia="ro-RO"/>
    </w:rPr>
  </w:style>
  <w:style w:type="character" w:customStyle="1" w:styleId="NoSpacingChar">
    <w:name w:val="No Spacing Char"/>
    <w:link w:val="NoSpacing"/>
    <w:uiPriority w:val="1"/>
    <w:rsid w:val="00FB4808"/>
    <w:rPr>
      <w:rFonts w:ascii="Calibri" w:eastAsia="Times New Roman" w:hAnsi="Calibri" w:cs="Times New Roman"/>
      <w:sz w:val="22"/>
      <w:szCs w:val="22"/>
      <w:lang w:eastAsia="ro-RO"/>
    </w:rPr>
  </w:style>
  <w:style w:type="paragraph" w:styleId="BodyText">
    <w:name w:val="Body Text"/>
    <w:link w:val="BodyTextChar"/>
    <w:uiPriority w:val="99"/>
    <w:unhideWhenUsed/>
    <w:rsid w:val="00FB4808"/>
    <w:pPr>
      <w:spacing w:after="120"/>
      <w:jc w:val="center"/>
    </w:pPr>
    <w:rPr>
      <w:rFonts w:ascii="Verdana" w:eastAsia="Times New Roman" w:hAnsi="Verdana"/>
      <w:color w:val="000000"/>
      <w:kern w:val="28"/>
      <w:sz w:val="48"/>
      <w:szCs w:val="48"/>
      <w:lang w:val="ro-RO" w:eastAsia="ro-RO"/>
    </w:rPr>
  </w:style>
  <w:style w:type="character" w:customStyle="1" w:styleId="BodyTextChar">
    <w:name w:val="Body Text Char"/>
    <w:link w:val="BodyText"/>
    <w:uiPriority w:val="99"/>
    <w:rsid w:val="00FB4808"/>
    <w:rPr>
      <w:rFonts w:ascii="Verdana" w:eastAsia="Times New Roman" w:hAnsi="Verdana"/>
      <w:color w:val="000000"/>
      <w:kern w:val="28"/>
      <w:sz w:val="48"/>
      <w:szCs w:val="48"/>
      <w:lang w:eastAsia="ro-RO"/>
    </w:rPr>
  </w:style>
  <w:style w:type="paragraph" w:styleId="Title">
    <w:name w:val="Title"/>
    <w:link w:val="TitleChar"/>
    <w:uiPriority w:val="10"/>
    <w:qFormat/>
    <w:rsid w:val="00FB4808"/>
    <w:pPr>
      <w:jc w:val="center"/>
    </w:pPr>
    <w:rPr>
      <w:rFonts w:ascii="Verdana" w:eastAsia="Times New Roman" w:hAnsi="Verdana"/>
      <w:b/>
      <w:bCs/>
      <w:color w:val="336666"/>
      <w:kern w:val="28"/>
      <w:sz w:val="144"/>
      <w:szCs w:val="144"/>
      <w:lang w:val="ro-RO" w:eastAsia="ro-RO"/>
    </w:rPr>
  </w:style>
  <w:style w:type="character" w:customStyle="1" w:styleId="TitleChar">
    <w:name w:val="Title Char"/>
    <w:link w:val="Title"/>
    <w:uiPriority w:val="10"/>
    <w:rsid w:val="00FB4808"/>
    <w:rPr>
      <w:rFonts w:ascii="Verdana" w:eastAsia="Times New Roman" w:hAnsi="Verdana"/>
      <w:b/>
      <w:bCs/>
      <w:color w:val="336666"/>
      <w:kern w:val="28"/>
      <w:sz w:val="144"/>
      <w:szCs w:val="144"/>
      <w:lang w:eastAsia="ro-RO"/>
    </w:rPr>
  </w:style>
  <w:style w:type="paragraph" w:styleId="NormalWeb">
    <w:name w:val="Normal (Web)"/>
    <w:basedOn w:val="Normal"/>
    <w:uiPriority w:val="99"/>
    <w:unhideWhenUsed/>
    <w:rsid w:val="00A04546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hart" Target="charts/chart3.xm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hart" Target="charts/chart5.xml"/><Relationship Id="rId7" Type="http://schemas.openxmlformats.org/officeDocument/2006/relationships/footer" Target="footer1.xml"/><Relationship Id="rId12" Type="http://schemas.openxmlformats.org/officeDocument/2006/relationships/chart" Target="charts/chart2.xml"/><Relationship Id="rId17" Type="http://schemas.openxmlformats.org/officeDocument/2006/relationships/footer" Target="footer6.xml"/><Relationship Id="rId25" Type="http://schemas.openxmlformats.org/officeDocument/2006/relationships/footer" Target="footer9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chart" Target="charts/chart4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hart" Target="charts/chart1.xml"/><Relationship Id="rId24" Type="http://schemas.openxmlformats.org/officeDocument/2006/relationships/chart" Target="charts/chart7.xm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23" Type="http://schemas.openxmlformats.org/officeDocument/2006/relationships/chart" Target="charts/chart6.xml"/><Relationship Id="rId10" Type="http://schemas.openxmlformats.org/officeDocument/2006/relationships/footer" Target="footer4.xm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header" Target="header1.xml"/><Relationship Id="rId22" Type="http://schemas.openxmlformats.org/officeDocument/2006/relationships/footer" Target="footer8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172.16.0.21\dosare99\Oana\Statistici%20detaliate\1.Acte%20de%20I-P%20pe%20judete\2020\Acte%20de%20I-P%20pe%20judete%202020_12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172.16.0.21\dosare99\Oana\Statistici%20detaliate\1.Acte%20de%20I-P%20pe%20judete\2020\Acte%20de%20I-P%20pe%20judete%202020_12.xls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172.16.0.21\dosare99\Oana\Statistici%20detaliate\1.Acte%20de%20I-P%20pe%20judete\2020\Acte%20de%20I-P%20pe%20judete%202020_12.xls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\\172.16.0.21\dosare99\Oana\Statistici%20detaliate\2.Statistica%20pe%20tipuri%20de%20acte\2020\Statistici%20pe%20tipuri%20de%20acte%202020_12.xls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\\172.16.0.21\dosare99\Oana\Statistici%20detaliate\2.Statistica%20pe%20tipuri%20de%20acte\2020\Statistici%20pe%20tipuri%20de%20acte%202020_12.xls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\\172.16.0.21\dosare99\Oana\Statistici%20detaliate\4.Statistica%20pe%20cereri%20de%20publicare\2020\Cereri%20de%20dosare%20publicate%202020_12.xls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\\172.16.0.21\dosare99\Oana\Statistici%20detaliate\5.Statistica%20pe%20buletine\2020\buletin%202020_12_pagini.xls" TargetMode="External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11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Numărul actelor de procedură emise de instanţele judecătoreşti</a:t>
            </a:r>
          </a:p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11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şi publicate în BPI în perioada 01.01.20</a:t>
            </a:r>
            <a:r>
              <a:rPr lang="ro-RO" sz="11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20</a:t>
            </a:r>
            <a:r>
              <a:rPr lang="en-US" sz="11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- 31.12.20</a:t>
            </a:r>
            <a:r>
              <a:rPr lang="ro-RO" sz="11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20</a:t>
            </a:r>
            <a:endParaRPr lang="en-US" sz="1100" b="1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</c:rich>
      </c:tx>
      <c:layout>
        <c:manualLayout>
          <c:xMode val="edge"/>
          <c:yMode val="edge"/>
          <c:x val="0.13010605898165906"/>
          <c:y val="1.3089094933629379E-2"/>
        </c:manualLayout>
      </c:layout>
      <c:overlay val="0"/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title>
    <c:autoTitleDeleted val="0"/>
    <c:plotArea>
      <c:layout>
        <c:manualLayout>
          <c:layoutTarget val="inner"/>
          <c:xMode val="edge"/>
          <c:yMode val="edge"/>
          <c:x val="6.5052998130346817E-2"/>
          <c:y val="0.20680654706743276"/>
          <c:w val="0.91679341551139926"/>
          <c:h val="0.49214722593262478"/>
        </c:manualLayout>
      </c:layout>
      <c:barChart>
        <c:barDir val="col"/>
        <c:grouping val="stack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00" mc:Ignorable="a14" a14:legacySpreadsheetColorIndex="30">
                    <a:gamma/>
                    <a:shade val="46275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80C0" mc:Ignorable="a14" a14:legacySpreadsheetColorIndex="30"/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30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25400">
              <a:solidFill>
                <a:srgbClr val="A6CAF0"/>
              </a:solidFill>
              <a:prstDash val="solid"/>
            </a:ln>
          </c:spPr>
          <c:invertIfNegative val="0"/>
          <c:cat>
            <c:strRef>
              <c:f>Instante!$A$4:$A$46</c:f>
              <c:strCache>
                <c:ptCount val="43"/>
                <c:pt idx="0">
                  <c:v>ONRC</c:v>
                </c:pt>
                <c:pt idx="1">
                  <c:v>ORCT Alba</c:v>
                </c:pt>
                <c:pt idx="2">
                  <c:v>ORCT Arad</c:v>
                </c:pt>
                <c:pt idx="3">
                  <c:v>ORCT Argeș</c:v>
                </c:pt>
                <c:pt idx="4">
                  <c:v>ORCT Bacãu</c:v>
                </c:pt>
                <c:pt idx="5">
                  <c:v>ORCT Bihor</c:v>
                </c:pt>
                <c:pt idx="6">
                  <c:v>ORCT Bistrița-Nãsãud</c:v>
                </c:pt>
                <c:pt idx="7">
                  <c:v>ORCT Botoșani</c:v>
                </c:pt>
                <c:pt idx="8">
                  <c:v>ORCT Brãila</c:v>
                </c:pt>
                <c:pt idx="9">
                  <c:v>ORCT Brașov</c:v>
                </c:pt>
                <c:pt idx="10">
                  <c:v>ORCT București</c:v>
                </c:pt>
                <c:pt idx="11">
                  <c:v>ORCT Buzãu</c:v>
                </c:pt>
                <c:pt idx="12">
                  <c:v>ORCT Cãlãrași</c:v>
                </c:pt>
                <c:pt idx="13">
                  <c:v>ORCT Caraș-Severin</c:v>
                </c:pt>
                <c:pt idx="14">
                  <c:v>ORCT Cluj</c:v>
                </c:pt>
                <c:pt idx="15">
                  <c:v>ORCT Constanța</c:v>
                </c:pt>
                <c:pt idx="16">
                  <c:v>ORCT Covasna</c:v>
                </c:pt>
                <c:pt idx="17">
                  <c:v>ORCT Dâmbovița</c:v>
                </c:pt>
                <c:pt idx="18">
                  <c:v>ORCT Dolj</c:v>
                </c:pt>
                <c:pt idx="19">
                  <c:v>ORCT Galați</c:v>
                </c:pt>
                <c:pt idx="20">
                  <c:v>ORCT Giurgiu</c:v>
                </c:pt>
                <c:pt idx="21">
                  <c:v>ORCT Gorj</c:v>
                </c:pt>
                <c:pt idx="22">
                  <c:v>ORCT Harghita</c:v>
                </c:pt>
                <c:pt idx="23">
                  <c:v>ORCT Hunedoara</c:v>
                </c:pt>
                <c:pt idx="24">
                  <c:v>ORCT Ialomița</c:v>
                </c:pt>
                <c:pt idx="25">
                  <c:v>ORCT Iași</c:v>
                </c:pt>
                <c:pt idx="26">
                  <c:v>ORCT Ilfov</c:v>
                </c:pt>
                <c:pt idx="27">
                  <c:v>ORCT Maramureș</c:v>
                </c:pt>
                <c:pt idx="28">
                  <c:v>ORCT Mehedinți</c:v>
                </c:pt>
                <c:pt idx="29">
                  <c:v>ORCT Mureș</c:v>
                </c:pt>
                <c:pt idx="30">
                  <c:v>ORCT Neamț</c:v>
                </c:pt>
                <c:pt idx="31">
                  <c:v>ORCT Olt</c:v>
                </c:pt>
                <c:pt idx="32">
                  <c:v>ORCT Prahova</c:v>
                </c:pt>
                <c:pt idx="33">
                  <c:v>ORCT Sãlaj</c:v>
                </c:pt>
                <c:pt idx="34">
                  <c:v>ORCT Satu Mare</c:v>
                </c:pt>
                <c:pt idx="35">
                  <c:v>ORCT Sibiu</c:v>
                </c:pt>
                <c:pt idx="36">
                  <c:v>ORCT Suceava</c:v>
                </c:pt>
                <c:pt idx="37">
                  <c:v>ORCT Teleorman</c:v>
                </c:pt>
                <c:pt idx="38">
                  <c:v>ORCT Timiș</c:v>
                </c:pt>
                <c:pt idx="39">
                  <c:v>ORCT Tulcea</c:v>
                </c:pt>
                <c:pt idx="40">
                  <c:v>ORCT Vâlcea</c:v>
                </c:pt>
                <c:pt idx="41">
                  <c:v>ORCT Vaslui</c:v>
                </c:pt>
                <c:pt idx="42">
                  <c:v>ORCT Vrancea</c:v>
                </c:pt>
              </c:strCache>
            </c:strRef>
          </c:cat>
          <c:val>
            <c:numRef>
              <c:f>Instante!$N$4:$N$46</c:f>
              <c:numCache>
                <c:formatCode>General</c:formatCode>
                <c:ptCount val="43"/>
                <c:pt idx="0">
                  <c:v>1897</c:v>
                </c:pt>
                <c:pt idx="1">
                  <c:v>2642</c:v>
                </c:pt>
                <c:pt idx="2">
                  <c:v>3310</c:v>
                </c:pt>
                <c:pt idx="3">
                  <c:v>7148</c:v>
                </c:pt>
                <c:pt idx="4">
                  <c:v>4382</c:v>
                </c:pt>
                <c:pt idx="5">
                  <c:v>5174</c:v>
                </c:pt>
                <c:pt idx="6">
                  <c:v>2445</c:v>
                </c:pt>
                <c:pt idx="7">
                  <c:v>1968</c:v>
                </c:pt>
                <c:pt idx="8">
                  <c:v>1716</c:v>
                </c:pt>
                <c:pt idx="9">
                  <c:v>5683</c:v>
                </c:pt>
                <c:pt idx="10">
                  <c:v>38619</c:v>
                </c:pt>
                <c:pt idx="11">
                  <c:v>1476</c:v>
                </c:pt>
                <c:pt idx="12">
                  <c:v>1021</c:v>
                </c:pt>
                <c:pt idx="13">
                  <c:v>683</c:v>
                </c:pt>
                <c:pt idx="14">
                  <c:v>5855</c:v>
                </c:pt>
                <c:pt idx="15">
                  <c:v>6881</c:v>
                </c:pt>
                <c:pt idx="16">
                  <c:v>1181</c:v>
                </c:pt>
                <c:pt idx="17">
                  <c:v>2411</c:v>
                </c:pt>
                <c:pt idx="18">
                  <c:v>4306</c:v>
                </c:pt>
                <c:pt idx="19">
                  <c:v>4145</c:v>
                </c:pt>
                <c:pt idx="20">
                  <c:v>693</c:v>
                </c:pt>
                <c:pt idx="21">
                  <c:v>1386</c:v>
                </c:pt>
                <c:pt idx="22">
                  <c:v>2082</c:v>
                </c:pt>
                <c:pt idx="23">
                  <c:v>3078</c:v>
                </c:pt>
                <c:pt idx="24">
                  <c:v>1055</c:v>
                </c:pt>
                <c:pt idx="25">
                  <c:v>6506</c:v>
                </c:pt>
                <c:pt idx="26">
                  <c:v>5004</c:v>
                </c:pt>
                <c:pt idx="27">
                  <c:v>2432</c:v>
                </c:pt>
                <c:pt idx="28">
                  <c:v>1043</c:v>
                </c:pt>
                <c:pt idx="29">
                  <c:v>4196</c:v>
                </c:pt>
                <c:pt idx="30">
                  <c:v>2334</c:v>
                </c:pt>
                <c:pt idx="31">
                  <c:v>846</c:v>
                </c:pt>
                <c:pt idx="32">
                  <c:v>3714</c:v>
                </c:pt>
                <c:pt idx="33">
                  <c:v>1285</c:v>
                </c:pt>
                <c:pt idx="34">
                  <c:v>1608</c:v>
                </c:pt>
                <c:pt idx="35">
                  <c:v>1712</c:v>
                </c:pt>
                <c:pt idx="36">
                  <c:v>3924</c:v>
                </c:pt>
                <c:pt idx="37">
                  <c:v>1187</c:v>
                </c:pt>
                <c:pt idx="38">
                  <c:v>4578</c:v>
                </c:pt>
                <c:pt idx="39">
                  <c:v>1967</c:v>
                </c:pt>
                <c:pt idx="40">
                  <c:v>1736</c:v>
                </c:pt>
                <c:pt idx="41">
                  <c:v>1415</c:v>
                </c:pt>
                <c:pt idx="42">
                  <c:v>631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49-40F3-BA05-4E16EBBF28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27593600"/>
        <c:axId val="1"/>
      </c:barChart>
      <c:catAx>
        <c:axId val="3275936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Organizatie</a:t>
                </a:r>
              </a:p>
            </c:rich>
          </c:tx>
          <c:layout>
            <c:manualLayout>
              <c:xMode val="edge"/>
              <c:yMode val="edge"/>
              <c:x val="0.86384329795386772"/>
              <c:y val="0.9293205320614296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9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Nr. de acte</a:t>
                </a:r>
              </a:p>
            </c:rich>
          </c:tx>
          <c:layout>
            <c:manualLayout>
              <c:xMode val="edge"/>
              <c:yMode val="edge"/>
              <c:x val="7.5642965204236008E-3"/>
              <c:y val="0.112565668194869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327593600"/>
        <c:crosses val="autoZero"/>
        <c:crossBetween val="between"/>
      </c:valAx>
      <c:spPr>
        <a:noFill/>
        <a:ln w="12700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25400">
      <a:solidFill>
        <a:srgbClr val="000000"/>
      </a:solidFill>
      <a:prstDash val="solid"/>
    </a:ln>
  </c:spPr>
  <c:txPr>
    <a:bodyPr/>
    <a:lstStyle/>
    <a:p>
      <a:pPr>
        <a:defRPr sz="9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vi-VN" sz="115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Numărul actelor de procedură emise de practicienii în insolvenţă </a:t>
            </a:r>
          </a:p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vi-VN" sz="115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şi publicate în BPI </a:t>
            </a:r>
            <a:r>
              <a:rPr lang="vi-VN" sz="1150" b="1" i="0" u="none" strike="noStrike" kern="1200" baseline="0">
                <a:solidFill>
                  <a:srgbClr val="000000"/>
                </a:solidFill>
                <a:latin typeface="Arial"/>
                <a:ea typeface="Arial"/>
                <a:cs typeface="Arial"/>
              </a:rPr>
              <a:t>în </a:t>
            </a:r>
            <a:r>
              <a:rPr lang="en-US" sz="1150" b="1" i="0" u="none" strike="noStrike" kern="1200" baseline="0">
                <a:solidFill>
                  <a:srgbClr val="000000"/>
                </a:solidFill>
                <a:latin typeface="Arial"/>
                <a:ea typeface="Arial"/>
                <a:cs typeface="Arial"/>
              </a:rPr>
              <a:t>perioada 01.01.20</a:t>
            </a:r>
            <a:r>
              <a:rPr lang="ro-RO" sz="1150" b="1" i="0" u="none" strike="noStrike" kern="1200" baseline="0">
                <a:solidFill>
                  <a:srgbClr val="000000"/>
                </a:solidFill>
                <a:latin typeface="Arial"/>
                <a:ea typeface="Arial"/>
                <a:cs typeface="Arial"/>
              </a:rPr>
              <a:t>20</a:t>
            </a:r>
            <a:r>
              <a:rPr lang="en-US" sz="1150" b="1" i="0" u="none" strike="noStrike" kern="1200" baseline="0">
                <a:solidFill>
                  <a:srgbClr val="000000"/>
                </a:solidFill>
                <a:latin typeface="Arial"/>
                <a:ea typeface="Arial"/>
                <a:cs typeface="Arial"/>
              </a:rPr>
              <a:t> - 31.12.</a:t>
            </a:r>
            <a:r>
              <a:rPr lang="vi-VN" sz="1150" b="1" i="0" u="none" strike="noStrike" kern="1200" baseline="0">
                <a:solidFill>
                  <a:srgbClr val="000000"/>
                </a:solidFill>
                <a:latin typeface="Arial"/>
                <a:ea typeface="Arial"/>
                <a:cs typeface="Arial"/>
              </a:rPr>
              <a:t>20</a:t>
            </a:r>
            <a:r>
              <a:rPr lang="ro-RO" sz="1150" b="1" i="0" u="none" strike="noStrike" kern="1200" baseline="0">
                <a:solidFill>
                  <a:srgbClr val="000000"/>
                </a:solidFill>
                <a:latin typeface="Arial"/>
                <a:ea typeface="Arial"/>
                <a:cs typeface="Arial"/>
              </a:rPr>
              <a:t>20</a:t>
            </a:r>
            <a:endParaRPr lang="vi-VN" sz="1150" b="1" i="0" u="none" strike="noStrike" kern="1200" baseline="0">
              <a:solidFill>
                <a:srgbClr val="000000"/>
              </a:solidFill>
              <a:latin typeface="Arial"/>
              <a:ea typeface="Arial"/>
              <a:cs typeface="Arial"/>
            </a:endParaRPr>
          </a:p>
        </c:rich>
      </c:tx>
      <c:layout>
        <c:manualLayout>
          <c:xMode val="edge"/>
          <c:yMode val="edge"/>
          <c:x val="0.17366151228202117"/>
          <c:y val="3.2338308457711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3675877122629343E-2"/>
          <c:y val="0.19900545856036847"/>
          <c:w val="0.92185303925261119"/>
          <c:h val="0.51492662402495337"/>
        </c:manualLayout>
      </c:layout>
      <c:barChart>
        <c:barDir val="col"/>
        <c:grouping val="stacked"/>
        <c:varyColors val="0"/>
        <c:ser>
          <c:idx val="0"/>
          <c:order val="0"/>
          <c:spPr>
            <a:gradFill rotWithShape="0">
              <a:gsLst>
                <a:gs pos="0">
                  <a:srgbClr val="339933"/>
                </a:gs>
                <a:gs pos="50000">
                  <a:srgbClr val="FFFFFF"/>
                </a:gs>
                <a:gs pos="100000">
                  <a:srgbClr val="339933"/>
                </a:gs>
              </a:gsLst>
              <a:lin ang="5400000" scaled="1"/>
            </a:gradFill>
            <a:ln w="25400">
              <a:solidFill>
                <a:srgbClr val="336666"/>
              </a:solidFill>
              <a:prstDash val="solid"/>
            </a:ln>
          </c:spPr>
          <c:invertIfNegative val="0"/>
          <c:cat>
            <c:strRef>
              <c:f>Practicieni!$A$4:$A$46</c:f>
              <c:strCache>
                <c:ptCount val="43"/>
                <c:pt idx="0">
                  <c:v>ONRC</c:v>
                </c:pt>
                <c:pt idx="1">
                  <c:v>ORCT Alba</c:v>
                </c:pt>
                <c:pt idx="2">
                  <c:v>ORCT Arad</c:v>
                </c:pt>
                <c:pt idx="3">
                  <c:v>ORCT Argeș</c:v>
                </c:pt>
                <c:pt idx="4">
                  <c:v>ORCT Bacãu</c:v>
                </c:pt>
                <c:pt idx="5">
                  <c:v>ORCT Bihor</c:v>
                </c:pt>
                <c:pt idx="6">
                  <c:v>ORCT Bistrița-Nãsãud</c:v>
                </c:pt>
                <c:pt idx="7">
                  <c:v>ORCT Botoșani</c:v>
                </c:pt>
                <c:pt idx="8">
                  <c:v>ORCT Brãila</c:v>
                </c:pt>
                <c:pt idx="9">
                  <c:v>ORCT Brașov</c:v>
                </c:pt>
                <c:pt idx="10">
                  <c:v>ORCT București</c:v>
                </c:pt>
                <c:pt idx="11">
                  <c:v>ORCT Buzãu</c:v>
                </c:pt>
                <c:pt idx="12">
                  <c:v>ORCT Cãlãrași</c:v>
                </c:pt>
                <c:pt idx="13">
                  <c:v>ORCT Caraș-Severin</c:v>
                </c:pt>
                <c:pt idx="14">
                  <c:v>ORCT Cluj</c:v>
                </c:pt>
                <c:pt idx="15">
                  <c:v>ORCT Constanța</c:v>
                </c:pt>
                <c:pt idx="16">
                  <c:v>ORCT Covasna</c:v>
                </c:pt>
                <c:pt idx="17">
                  <c:v>ORCT Dâmbovița</c:v>
                </c:pt>
                <c:pt idx="18">
                  <c:v>ORCT Dolj</c:v>
                </c:pt>
                <c:pt idx="19">
                  <c:v>ORCT Galați</c:v>
                </c:pt>
                <c:pt idx="20">
                  <c:v>ORCT Giurgiu</c:v>
                </c:pt>
                <c:pt idx="21">
                  <c:v>ORCT Gorj</c:v>
                </c:pt>
                <c:pt idx="22">
                  <c:v>ORCT Harghita</c:v>
                </c:pt>
                <c:pt idx="23">
                  <c:v>ORCT Hunedoara</c:v>
                </c:pt>
                <c:pt idx="24">
                  <c:v>ORCT Ialomița</c:v>
                </c:pt>
                <c:pt idx="25">
                  <c:v>ORCT Iași</c:v>
                </c:pt>
                <c:pt idx="26">
                  <c:v>ORCT Ilfov</c:v>
                </c:pt>
                <c:pt idx="27">
                  <c:v>ORCT Maramureș</c:v>
                </c:pt>
                <c:pt idx="28">
                  <c:v>ORCT Mehedinți</c:v>
                </c:pt>
                <c:pt idx="29">
                  <c:v>ORCT Mureș</c:v>
                </c:pt>
                <c:pt idx="30">
                  <c:v>ORCT Neamț</c:v>
                </c:pt>
                <c:pt idx="31">
                  <c:v>ORCT Olt</c:v>
                </c:pt>
                <c:pt idx="32">
                  <c:v>ORCT Prahova</c:v>
                </c:pt>
                <c:pt idx="33">
                  <c:v>ORCT Sãlaj</c:v>
                </c:pt>
                <c:pt idx="34">
                  <c:v>ORCT Satu Mare</c:v>
                </c:pt>
                <c:pt idx="35">
                  <c:v>ORCT Sibiu</c:v>
                </c:pt>
                <c:pt idx="36">
                  <c:v>ORCT Suceava</c:v>
                </c:pt>
                <c:pt idx="37">
                  <c:v>ORCT Teleorman</c:v>
                </c:pt>
                <c:pt idx="38">
                  <c:v>ORCT Timiș</c:v>
                </c:pt>
                <c:pt idx="39">
                  <c:v>ORCT Tulcea</c:v>
                </c:pt>
                <c:pt idx="40">
                  <c:v>ORCT Vâlcea</c:v>
                </c:pt>
                <c:pt idx="41">
                  <c:v>ORCT Vaslui</c:v>
                </c:pt>
                <c:pt idx="42">
                  <c:v>ORCT Vrancea</c:v>
                </c:pt>
              </c:strCache>
            </c:strRef>
          </c:cat>
          <c:val>
            <c:numRef>
              <c:f>Practicieni!$N$4:$N$46</c:f>
              <c:numCache>
                <c:formatCode>General</c:formatCode>
                <c:ptCount val="43"/>
                <c:pt idx="0">
                  <c:v>80331</c:v>
                </c:pt>
                <c:pt idx="1">
                  <c:v>1474</c:v>
                </c:pt>
                <c:pt idx="2">
                  <c:v>11</c:v>
                </c:pt>
                <c:pt idx="3">
                  <c:v>5853</c:v>
                </c:pt>
                <c:pt idx="4">
                  <c:v>4883</c:v>
                </c:pt>
                <c:pt idx="5">
                  <c:v>4957</c:v>
                </c:pt>
                <c:pt idx="6">
                  <c:v>2930</c:v>
                </c:pt>
                <c:pt idx="7">
                  <c:v>3050</c:v>
                </c:pt>
                <c:pt idx="8">
                  <c:v>2015</c:v>
                </c:pt>
                <c:pt idx="9">
                  <c:v>3541</c:v>
                </c:pt>
                <c:pt idx="10">
                  <c:v>38884</c:v>
                </c:pt>
                <c:pt idx="11">
                  <c:v>2023</c:v>
                </c:pt>
                <c:pt idx="12">
                  <c:v>654</c:v>
                </c:pt>
                <c:pt idx="13">
                  <c:v>940</c:v>
                </c:pt>
                <c:pt idx="14">
                  <c:v>3306</c:v>
                </c:pt>
                <c:pt idx="15">
                  <c:v>5626</c:v>
                </c:pt>
                <c:pt idx="16">
                  <c:v>587</c:v>
                </c:pt>
                <c:pt idx="17">
                  <c:v>1066</c:v>
                </c:pt>
                <c:pt idx="18">
                  <c:v>5263</c:v>
                </c:pt>
                <c:pt idx="19">
                  <c:v>3382</c:v>
                </c:pt>
                <c:pt idx="20">
                  <c:v>952</c:v>
                </c:pt>
                <c:pt idx="21">
                  <c:v>2671</c:v>
                </c:pt>
                <c:pt idx="22">
                  <c:v>566</c:v>
                </c:pt>
                <c:pt idx="23">
                  <c:v>1467</c:v>
                </c:pt>
                <c:pt idx="24">
                  <c:v>1436</c:v>
                </c:pt>
                <c:pt idx="25">
                  <c:v>3663</c:v>
                </c:pt>
                <c:pt idx="26">
                  <c:v>101</c:v>
                </c:pt>
                <c:pt idx="27">
                  <c:v>4086</c:v>
                </c:pt>
                <c:pt idx="28">
                  <c:v>359</c:v>
                </c:pt>
                <c:pt idx="29">
                  <c:v>5567</c:v>
                </c:pt>
                <c:pt idx="30">
                  <c:v>3066</c:v>
                </c:pt>
                <c:pt idx="31">
                  <c:v>860</c:v>
                </c:pt>
                <c:pt idx="32">
                  <c:v>4874</c:v>
                </c:pt>
                <c:pt idx="33">
                  <c:v>2386</c:v>
                </c:pt>
                <c:pt idx="34">
                  <c:v>3857</c:v>
                </c:pt>
                <c:pt idx="35">
                  <c:v>1174</c:v>
                </c:pt>
                <c:pt idx="36">
                  <c:v>1300</c:v>
                </c:pt>
                <c:pt idx="37">
                  <c:v>699</c:v>
                </c:pt>
                <c:pt idx="38">
                  <c:v>197</c:v>
                </c:pt>
                <c:pt idx="39">
                  <c:v>1161</c:v>
                </c:pt>
                <c:pt idx="40">
                  <c:v>761</c:v>
                </c:pt>
                <c:pt idx="41">
                  <c:v>1883</c:v>
                </c:pt>
                <c:pt idx="42">
                  <c:v>1371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A3-409E-8E22-C2BFCE9D38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27595568"/>
        <c:axId val="1"/>
      </c:barChart>
      <c:catAx>
        <c:axId val="3275955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Organizatia</a:t>
                </a:r>
              </a:p>
            </c:rich>
          </c:tx>
          <c:layout>
            <c:manualLayout>
              <c:xMode val="edge"/>
              <c:yMode val="edge"/>
              <c:x val="0.88282947988954352"/>
              <c:y val="0.9204003604027108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1270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Nr. de acte</a:t>
                </a:r>
              </a:p>
            </c:rich>
          </c:tx>
          <c:layout>
            <c:manualLayout>
              <c:xMode val="edge"/>
              <c:yMode val="edge"/>
              <c:x val="1.4471780028943559E-2"/>
              <c:y val="0.1094529974797926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327595568"/>
        <c:crosses val="autoZero"/>
        <c:crossBetween val="between"/>
      </c:valAx>
      <c:spPr>
        <a:noFill/>
        <a:ln w="12700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25400">
      <a:solidFill>
        <a:srgbClr val="000000"/>
      </a:solidFill>
      <a:prstDash val="solid"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vi-VN"/>
              <a:t>Numărul actelor de procedură emise de </a:t>
            </a:r>
            <a:r>
              <a:rPr lang="ro-RO"/>
              <a:t>persoanele autorizate</a:t>
            </a:r>
            <a:r>
              <a:rPr lang="vi-VN"/>
              <a:t>
şi publicate în BPI în anul 20</a:t>
            </a:r>
            <a:r>
              <a:rPr lang="ro-RO"/>
              <a:t>20</a:t>
            </a:r>
            <a:r>
              <a:rPr lang="vi-VN"/>
              <a:t>, </a:t>
            </a:r>
            <a:r>
              <a:rPr lang="vi-VN" sz="1150" b="1" i="0" u="none" strike="noStrike" baseline="0">
                <a:effectLst/>
              </a:rPr>
              <a:t>în </a:t>
            </a:r>
            <a:r>
              <a:rPr lang="en-US" sz="1150" b="1" i="0" u="none" strike="noStrike" baseline="0">
                <a:effectLst/>
              </a:rPr>
              <a:t>perioada 01.01.20</a:t>
            </a:r>
            <a:r>
              <a:rPr lang="ro-RO" sz="1150" b="1" i="0" u="none" strike="noStrike" baseline="0">
                <a:effectLst/>
              </a:rPr>
              <a:t>20</a:t>
            </a:r>
            <a:r>
              <a:rPr lang="en-US" sz="1150" b="1" i="0" u="none" strike="noStrike" baseline="0">
                <a:effectLst/>
              </a:rPr>
              <a:t> - 31.12.</a:t>
            </a:r>
            <a:r>
              <a:rPr lang="vi-VN" sz="1150" b="1" i="0" u="none" strike="noStrike" baseline="0">
                <a:effectLst/>
              </a:rPr>
              <a:t>20</a:t>
            </a:r>
            <a:r>
              <a:rPr lang="ro-RO" sz="1150" b="1" i="0" u="none" strike="noStrike" baseline="0">
                <a:effectLst/>
              </a:rPr>
              <a:t>20</a:t>
            </a:r>
            <a:endParaRPr lang="vi-VN"/>
          </a:p>
        </c:rich>
      </c:tx>
      <c:layout>
        <c:manualLayout>
          <c:xMode val="edge"/>
          <c:yMode val="edge"/>
          <c:x val="0.17366157653170303"/>
          <c:y val="3.233856098566191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3675877122629343E-2"/>
          <c:y val="0.19900545856036847"/>
          <c:w val="0.92185303925261119"/>
          <c:h val="0.51492662402495337"/>
        </c:manualLayout>
      </c:layout>
      <c:barChart>
        <c:barDir val="col"/>
        <c:grouping val="stack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339933" mc:Ignorable="a14" a14:legacySpreadsheetColorIndex="50"/>
                </a:gs>
                <a:gs pos="50000">
                  <a:srgbClr xmlns:mc="http://schemas.openxmlformats.org/markup-compatibility/2006" xmlns:a14="http://schemas.microsoft.com/office/drawing/2010/main" val="FFFFFF" mc:Ignorable="a14" a14:legacySpreadsheetColorIndex="9"/>
                </a:gs>
                <a:gs pos="100000">
                  <a:srgbClr xmlns:mc="http://schemas.openxmlformats.org/markup-compatibility/2006" xmlns:a14="http://schemas.microsoft.com/office/drawing/2010/main" val="339933" mc:Ignorable="a14" a14:legacySpreadsheetColorIndex="50"/>
                </a:gs>
              </a:gsLst>
              <a:lin ang="5400000" scaled="1"/>
            </a:gradFill>
            <a:ln w="25400">
              <a:solidFill>
                <a:srgbClr val="336666"/>
              </a:solidFill>
              <a:prstDash val="solid"/>
            </a:ln>
          </c:spPr>
          <c:invertIfNegative val="0"/>
          <c:cat>
            <c:strRef>
              <c:f>Tert!$A$4:$A$39</c:f>
              <c:strCache>
                <c:ptCount val="36"/>
                <c:pt idx="0">
                  <c:v>ONRC</c:v>
                </c:pt>
                <c:pt idx="1">
                  <c:v>ORCT Arad</c:v>
                </c:pt>
                <c:pt idx="2">
                  <c:v>ORCT Argeș</c:v>
                </c:pt>
                <c:pt idx="3">
                  <c:v>ORCT Bacãu</c:v>
                </c:pt>
                <c:pt idx="4">
                  <c:v>ORCT Bihor</c:v>
                </c:pt>
                <c:pt idx="5">
                  <c:v>ORCT Bistrița-Nãsãud</c:v>
                </c:pt>
                <c:pt idx="6">
                  <c:v>ORCT Botoșani</c:v>
                </c:pt>
                <c:pt idx="7">
                  <c:v>ORCT Brãila</c:v>
                </c:pt>
                <c:pt idx="8">
                  <c:v>ORCT Brașov</c:v>
                </c:pt>
                <c:pt idx="9">
                  <c:v>ORCT București</c:v>
                </c:pt>
                <c:pt idx="10">
                  <c:v>ORCT Cãlãrași</c:v>
                </c:pt>
                <c:pt idx="11">
                  <c:v>ORCT Caraș-Severin</c:v>
                </c:pt>
                <c:pt idx="12">
                  <c:v>ORCT Cluj</c:v>
                </c:pt>
                <c:pt idx="13">
                  <c:v>ORCT Constanța</c:v>
                </c:pt>
                <c:pt idx="14">
                  <c:v>ORCT Dâmbovița</c:v>
                </c:pt>
                <c:pt idx="15">
                  <c:v>ORCT Dolj</c:v>
                </c:pt>
                <c:pt idx="16">
                  <c:v>ORCT Galați</c:v>
                </c:pt>
                <c:pt idx="17">
                  <c:v>ORCT Giurgiu</c:v>
                </c:pt>
                <c:pt idx="18">
                  <c:v>ORCT Gorj</c:v>
                </c:pt>
                <c:pt idx="19">
                  <c:v>ORCT Hunedoara</c:v>
                </c:pt>
                <c:pt idx="20">
                  <c:v>ORCT Ialomița</c:v>
                </c:pt>
                <c:pt idx="21">
                  <c:v>ORCT Iași</c:v>
                </c:pt>
                <c:pt idx="22">
                  <c:v>ORCT Maramureș</c:v>
                </c:pt>
                <c:pt idx="23">
                  <c:v>ORCT Mureș</c:v>
                </c:pt>
                <c:pt idx="24">
                  <c:v>ORCT Neamț</c:v>
                </c:pt>
                <c:pt idx="25">
                  <c:v>ORCT Olt</c:v>
                </c:pt>
                <c:pt idx="26">
                  <c:v>ORCT Prahova</c:v>
                </c:pt>
                <c:pt idx="27">
                  <c:v>ORCT Sãlaj</c:v>
                </c:pt>
                <c:pt idx="28">
                  <c:v>ORCT Satu Mare</c:v>
                </c:pt>
                <c:pt idx="29">
                  <c:v>ORCT Sibiu</c:v>
                </c:pt>
                <c:pt idx="30">
                  <c:v>ORCT Suceava</c:v>
                </c:pt>
                <c:pt idx="31">
                  <c:v>ORCT Timiș</c:v>
                </c:pt>
                <c:pt idx="32">
                  <c:v>ORCT Tulcea</c:v>
                </c:pt>
                <c:pt idx="33">
                  <c:v>ORCT Vâlcea</c:v>
                </c:pt>
                <c:pt idx="34">
                  <c:v>ORCT Vaslui</c:v>
                </c:pt>
                <c:pt idx="35">
                  <c:v>ORCT Vrancea</c:v>
                </c:pt>
              </c:strCache>
            </c:strRef>
          </c:cat>
          <c:val>
            <c:numRef>
              <c:f>Tert!$N$4:$N$39</c:f>
              <c:numCache>
                <c:formatCode>General</c:formatCode>
                <c:ptCount val="36"/>
                <c:pt idx="0">
                  <c:v>148</c:v>
                </c:pt>
                <c:pt idx="1">
                  <c:v>1</c:v>
                </c:pt>
                <c:pt idx="2">
                  <c:v>2</c:v>
                </c:pt>
                <c:pt idx="3">
                  <c:v>16</c:v>
                </c:pt>
                <c:pt idx="4">
                  <c:v>26</c:v>
                </c:pt>
                <c:pt idx="5">
                  <c:v>7</c:v>
                </c:pt>
                <c:pt idx="6">
                  <c:v>5</c:v>
                </c:pt>
                <c:pt idx="7">
                  <c:v>5</c:v>
                </c:pt>
                <c:pt idx="8">
                  <c:v>37</c:v>
                </c:pt>
                <c:pt idx="9">
                  <c:v>26</c:v>
                </c:pt>
                <c:pt idx="10">
                  <c:v>1</c:v>
                </c:pt>
                <c:pt idx="11">
                  <c:v>2</c:v>
                </c:pt>
                <c:pt idx="12">
                  <c:v>8</c:v>
                </c:pt>
                <c:pt idx="13">
                  <c:v>10</c:v>
                </c:pt>
                <c:pt idx="14">
                  <c:v>4</c:v>
                </c:pt>
                <c:pt idx="15">
                  <c:v>7</c:v>
                </c:pt>
                <c:pt idx="16">
                  <c:v>21</c:v>
                </c:pt>
                <c:pt idx="17">
                  <c:v>1</c:v>
                </c:pt>
                <c:pt idx="18">
                  <c:v>3</c:v>
                </c:pt>
                <c:pt idx="19">
                  <c:v>2</c:v>
                </c:pt>
                <c:pt idx="20">
                  <c:v>4</c:v>
                </c:pt>
                <c:pt idx="21">
                  <c:v>4</c:v>
                </c:pt>
                <c:pt idx="22">
                  <c:v>3</c:v>
                </c:pt>
                <c:pt idx="23">
                  <c:v>6</c:v>
                </c:pt>
                <c:pt idx="24">
                  <c:v>59</c:v>
                </c:pt>
                <c:pt idx="25">
                  <c:v>2</c:v>
                </c:pt>
                <c:pt idx="26">
                  <c:v>10</c:v>
                </c:pt>
                <c:pt idx="27">
                  <c:v>8</c:v>
                </c:pt>
                <c:pt idx="28">
                  <c:v>2</c:v>
                </c:pt>
                <c:pt idx="29">
                  <c:v>5</c:v>
                </c:pt>
                <c:pt idx="30">
                  <c:v>5</c:v>
                </c:pt>
                <c:pt idx="31">
                  <c:v>7</c:v>
                </c:pt>
                <c:pt idx="32">
                  <c:v>2</c:v>
                </c:pt>
                <c:pt idx="33">
                  <c:v>1</c:v>
                </c:pt>
                <c:pt idx="34">
                  <c:v>2</c:v>
                </c:pt>
                <c:pt idx="3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3B-40D2-9174-7FFA27C92B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27598848"/>
        <c:axId val="1"/>
      </c:barChart>
      <c:catAx>
        <c:axId val="3275988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Organizatia</a:t>
                </a:r>
              </a:p>
            </c:rich>
          </c:tx>
          <c:layout>
            <c:manualLayout>
              <c:xMode val="edge"/>
              <c:yMode val="edge"/>
              <c:x val="0.86028885037550551"/>
              <c:y val="0.9203999913233986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1270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Nr. de acte</a:t>
                </a:r>
              </a:p>
            </c:rich>
          </c:tx>
          <c:layout>
            <c:manualLayout>
              <c:xMode val="edge"/>
              <c:yMode val="edge"/>
              <c:x val="1.4471813207057956E-2"/>
              <c:y val="0.109453012588302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327598848"/>
        <c:crosses val="autoZero"/>
        <c:crossBetween val="between"/>
      </c:valAx>
      <c:spPr>
        <a:noFill/>
        <a:ln w="12700">
          <a:solidFill>
            <a:srgbClr val="00000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25400">
      <a:solidFill>
        <a:srgbClr val="000000"/>
      </a:solidFill>
      <a:prstDash val="solid"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Evoluţia actelor de procedură emise de instanţele judecătoreşti, practicienii în insolvență si persoanele autorizate şi publicate în BPI în anul 20</a:t>
            </a:r>
            <a:r>
              <a:rPr lang="ro-RO"/>
              <a:t>20</a:t>
            </a:r>
            <a:r>
              <a:rPr lang="en-US"/>
              <a:t>, în perioada 01.01.20</a:t>
            </a:r>
            <a:r>
              <a:rPr lang="ro-RO"/>
              <a:t>20</a:t>
            </a:r>
            <a:r>
              <a:rPr lang="en-US"/>
              <a:t> - 31.12.20</a:t>
            </a:r>
            <a:r>
              <a:rPr lang="ro-RO"/>
              <a:t>20</a:t>
            </a:r>
            <a:endParaRPr lang="en-US"/>
          </a:p>
        </c:rich>
      </c:tx>
      <c:layout>
        <c:manualLayout>
          <c:xMode val="edge"/>
          <c:yMode val="edge"/>
          <c:x val="0.11700469616185868"/>
          <c:y val="2.623900583855589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3923304213987234"/>
          <c:y val="0.15183033755336209"/>
          <c:w val="0.72176538862290451"/>
          <c:h val="0.45967046976270826"/>
        </c:manualLayout>
      </c:layout>
      <c:lineChart>
        <c:grouping val="standard"/>
        <c:varyColors val="0"/>
        <c:ser>
          <c:idx val="0"/>
          <c:order val="0"/>
          <c:tx>
            <c:strRef>
              <c:f>Sheet2!$A$3</c:f>
              <c:strCache>
                <c:ptCount val="1"/>
                <c:pt idx="0">
                  <c:v>Alte acte de procedura instante/ practicieni</c:v>
                </c:pt>
              </c:strCache>
            </c:strRef>
          </c:tx>
          <c:spPr>
            <a:ln w="25400">
              <a:solidFill>
                <a:srgbClr val="000080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Sheet2!$B$2:$M$2</c:f>
              <c:strCache>
                <c:ptCount val="12"/>
                <c:pt idx="0">
                  <c:v>Ianuarie</c:v>
                </c:pt>
                <c:pt idx="1">
                  <c:v>Februarie</c:v>
                </c:pt>
                <c:pt idx="2">
                  <c:v>Martie</c:v>
                </c:pt>
                <c:pt idx="3">
                  <c:v>Aprilie</c:v>
                </c:pt>
                <c:pt idx="4">
                  <c:v>Mai</c:v>
                </c:pt>
                <c:pt idx="5">
                  <c:v>Iunie</c:v>
                </c:pt>
                <c:pt idx="6">
                  <c:v>Iulie</c:v>
                </c:pt>
                <c:pt idx="7">
                  <c:v>August</c:v>
                </c:pt>
                <c:pt idx="8">
                  <c:v>Septembrie</c:v>
                </c:pt>
                <c:pt idx="9">
                  <c:v>Octombrie</c:v>
                </c:pt>
                <c:pt idx="10">
                  <c:v>Noiembrie</c:v>
                </c:pt>
                <c:pt idx="11">
                  <c:v>Decembrie</c:v>
                </c:pt>
              </c:strCache>
            </c:strRef>
          </c:cat>
          <c:val>
            <c:numRef>
              <c:f>Sheet2!$B$3:$M$3</c:f>
              <c:numCache>
                <c:formatCode>General</c:formatCode>
                <c:ptCount val="12"/>
                <c:pt idx="0">
                  <c:v>3827</c:v>
                </c:pt>
                <c:pt idx="1">
                  <c:v>4299</c:v>
                </c:pt>
                <c:pt idx="2">
                  <c:v>3601</c:v>
                </c:pt>
                <c:pt idx="3">
                  <c:v>1943</c:v>
                </c:pt>
                <c:pt idx="4">
                  <c:v>2563</c:v>
                </c:pt>
                <c:pt idx="5">
                  <c:v>3326</c:v>
                </c:pt>
                <c:pt idx="6">
                  <c:v>3359</c:v>
                </c:pt>
                <c:pt idx="7">
                  <c:v>3310</c:v>
                </c:pt>
                <c:pt idx="8">
                  <c:v>4328</c:v>
                </c:pt>
                <c:pt idx="9">
                  <c:v>4262</c:v>
                </c:pt>
                <c:pt idx="10">
                  <c:v>4008</c:v>
                </c:pt>
                <c:pt idx="11">
                  <c:v>3581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B1B-4002-BB20-26DFBB91C719}"/>
            </c:ext>
          </c:extLst>
        </c:ser>
        <c:ser>
          <c:idx val="1"/>
          <c:order val="1"/>
          <c:tx>
            <c:strRef>
              <c:f>Sheet2!$A$4</c:f>
              <c:strCache>
                <c:ptCount val="1"/>
                <c:pt idx="0">
                  <c:v>Anunturi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circle"/>
            <c:size val="9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Sheet2!$B$2:$M$2</c:f>
              <c:strCache>
                <c:ptCount val="12"/>
                <c:pt idx="0">
                  <c:v>Ianuarie</c:v>
                </c:pt>
                <c:pt idx="1">
                  <c:v>Februarie</c:v>
                </c:pt>
                <c:pt idx="2">
                  <c:v>Martie</c:v>
                </c:pt>
                <c:pt idx="3">
                  <c:v>Aprilie</c:v>
                </c:pt>
                <c:pt idx="4">
                  <c:v>Mai</c:v>
                </c:pt>
                <c:pt idx="5">
                  <c:v>Iunie</c:v>
                </c:pt>
                <c:pt idx="6">
                  <c:v>Iulie</c:v>
                </c:pt>
                <c:pt idx="7">
                  <c:v>August</c:v>
                </c:pt>
                <c:pt idx="8">
                  <c:v>Septembrie</c:v>
                </c:pt>
                <c:pt idx="9">
                  <c:v>Octombrie</c:v>
                </c:pt>
                <c:pt idx="10">
                  <c:v>Noiembrie</c:v>
                </c:pt>
                <c:pt idx="11">
                  <c:v>Decembrie</c:v>
                </c:pt>
              </c:strCache>
            </c:strRef>
          </c:cat>
          <c:val>
            <c:numRef>
              <c:f>Sheet2!$B$4:$M$4</c:f>
              <c:numCache>
                <c:formatCode>General</c:formatCode>
                <c:ptCount val="12"/>
                <c:pt idx="0">
                  <c:v>436</c:v>
                </c:pt>
                <c:pt idx="1">
                  <c:v>424</c:v>
                </c:pt>
                <c:pt idx="2">
                  <c:v>368</c:v>
                </c:pt>
                <c:pt idx="3">
                  <c:v>268</c:v>
                </c:pt>
                <c:pt idx="4">
                  <c:v>289</c:v>
                </c:pt>
                <c:pt idx="5">
                  <c:v>387</c:v>
                </c:pt>
                <c:pt idx="6">
                  <c:v>408</c:v>
                </c:pt>
                <c:pt idx="7">
                  <c:v>412</c:v>
                </c:pt>
                <c:pt idx="8">
                  <c:v>518</c:v>
                </c:pt>
                <c:pt idx="9">
                  <c:v>423</c:v>
                </c:pt>
                <c:pt idx="10">
                  <c:v>437</c:v>
                </c:pt>
                <c:pt idx="11">
                  <c:v>383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B1B-4002-BB20-26DFBB91C719}"/>
            </c:ext>
          </c:extLst>
        </c:ser>
        <c:ser>
          <c:idx val="2"/>
          <c:order val="2"/>
          <c:tx>
            <c:strRef>
              <c:f>Sheet2!$A$5</c:f>
              <c:strCache>
                <c:ptCount val="1"/>
                <c:pt idx="0">
                  <c:v>Cereri</c:v>
                </c:pt>
              </c:strCache>
            </c:strRef>
          </c:tx>
          <c:spPr>
            <a:ln w="25400">
              <a:solidFill>
                <a:srgbClr val="FFFF00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strRef>
              <c:f>Sheet2!$B$2:$M$2</c:f>
              <c:strCache>
                <c:ptCount val="12"/>
                <c:pt idx="0">
                  <c:v>Ianuarie</c:v>
                </c:pt>
                <c:pt idx="1">
                  <c:v>Februarie</c:v>
                </c:pt>
                <c:pt idx="2">
                  <c:v>Martie</c:v>
                </c:pt>
                <c:pt idx="3">
                  <c:v>Aprilie</c:v>
                </c:pt>
                <c:pt idx="4">
                  <c:v>Mai</c:v>
                </c:pt>
                <c:pt idx="5">
                  <c:v>Iunie</c:v>
                </c:pt>
                <c:pt idx="6">
                  <c:v>Iulie</c:v>
                </c:pt>
                <c:pt idx="7">
                  <c:v>August</c:v>
                </c:pt>
                <c:pt idx="8">
                  <c:v>Septembrie</c:v>
                </c:pt>
                <c:pt idx="9">
                  <c:v>Octombrie</c:v>
                </c:pt>
                <c:pt idx="10">
                  <c:v>Noiembrie</c:v>
                </c:pt>
                <c:pt idx="11">
                  <c:v>Decembrie</c:v>
                </c:pt>
              </c:strCache>
            </c:strRef>
          </c:cat>
          <c:val>
            <c:numRef>
              <c:f>Sheet2!$B$5:$M$5</c:f>
              <c:numCache>
                <c:formatCode>General</c:formatCode>
                <c:ptCount val="12"/>
                <c:pt idx="0">
                  <c:v>392</c:v>
                </c:pt>
                <c:pt idx="1">
                  <c:v>324</c:v>
                </c:pt>
                <c:pt idx="2">
                  <c:v>234</c:v>
                </c:pt>
                <c:pt idx="3">
                  <c:v>77</c:v>
                </c:pt>
                <c:pt idx="4">
                  <c:v>261</c:v>
                </c:pt>
                <c:pt idx="5">
                  <c:v>400</c:v>
                </c:pt>
                <c:pt idx="6">
                  <c:v>288</c:v>
                </c:pt>
                <c:pt idx="7">
                  <c:v>251</c:v>
                </c:pt>
                <c:pt idx="8">
                  <c:v>339</c:v>
                </c:pt>
                <c:pt idx="9">
                  <c:v>376</c:v>
                </c:pt>
                <c:pt idx="10">
                  <c:v>325</c:v>
                </c:pt>
                <c:pt idx="11">
                  <c:v>285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B1B-4002-BB20-26DFBB91C719}"/>
            </c:ext>
          </c:extLst>
        </c:ser>
        <c:ser>
          <c:idx val="3"/>
          <c:order val="3"/>
          <c:tx>
            <c:strRef>
              <c:f>Sheet2!$A$6</c:f>
              <c:strCache>
                <c:ptCount val="1"/>
                <c:pt idx="0">
                  <c:v>Citatie</c:v>
                </c:pt>
              </c:strCache>
            </c:strRef>
          </c:tx>
          <c:spPr>
            <a:ln w="25400">
              <a:solidFill>
                <a:srgbClr val="99CCFF"/>
              </a:solidFill>
              <a:prstDash val="solid"/>
            </a:ln>
          </c:spPr>
          <c:marker>
            <c:symbol val="x"/>
            <c:size val="7"/>
            <c:spPr>
              <a:noFill/>
              <a:ln>
                <a:solidFill>
                  <a:srgbClr val="99CCFF"/>
                </a:solidFill>
                <a:prstDash val="solid"/>
              </a:ln>
            </c:spPr>
          </c:marker>
          <c:cat>
            <c:strRef>
              <c:f>Sheet2!$B$2:$M$2</c:f>
              <c:strCache>
                <c:ptCount val="12"/>
                <c:pt idx="0">
                  <c:v>Ianuarie</c:v>
                </c:pt>
                <c:pt idx="1">
                  <c:v>Februarie</c:v>
                </c:pt>
                <c:pt idx="2">
                  <c:v>Martie</c:v>
                </c:pt>
                <c:pt idx="3">
                  <c:v>Aprilie</c:v>
                </c:pt>
                <c:pt idx="4">
                  <c:v>Mai</c:v>
                </c:pt>
                <c:pt idx="5">
                  <c:v>Iunie</c:v>
                </c:pt>
                <c:pt idx="6">
                  <c:v>Iulie</c:v>
                </c:pt>
                <c:pt idx="7">
                  <c:v>August</c:v>
                </c:pt>
                <c:pt idx="8">
                  <c:v>Septembrie</c:v>
                </c:pt>
                <c:pt idx="9">
                  <c:v>Octombrie</c:v>
                </c:pt>
                <c:pt idx="10">
                  <c:v>Noiembrie</c:v>
                </c:pt>
                <c:pt idx="11">
                  <c:v>Decembrie</c:v>
                </c:pt>
              </c:strCache>
            </c:strRef>
          </c:cat>
          <c:val>
            <c:numRef>
              <c:f>Sheet2!$B$6:$M$6</c:f>
              <c:numCache>
                <c:formatCode>General</c:formatCode>
                <c:ptCount val="12"/>
                <c:pt idx="0">
                  <c:v>4679</c:v>
                </c:pt>
                <c:pt idx="1">
                  <c:v>7244</c:v>
                </c:pt>
                <c:pt idx="2">
                  <c:v>7086</c:v>
                </c:pt>
                <c:pt idx="3">
                  <c:v>988</c:v>
                </c:pt>
                <c:pt idx="4">
                  <c:v>12384</c:v>
                </c:pt>
                <c:pt idx="5">
                  <c:v>11304</c:v>
                </c:pt>
                <c:pt idx="6">
                  <c:v>5264</c:v>
                </c:pt>
                <c:pt idx="7">
                  <c:v>2416</c:v>
                </c:pt>
                <c:pt idx="8">
                  <c:v>4220</c:v>
                </c:pt>
                <c:pt idx="9">
                  <c:v>5894</c:v>
                </c:pt>
                <c:pt idx="10">
                  <c:v>4830</c:v>
                </c:pt>
                <c:pt idx="11">
                  <c:v>4478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B1B-4002-BB20-26DFBB91C719}"/>
            </c:ext>
          </c:extLst>
        </c:ser>
        <c:ser>
          <c:idx val="4"/>
          <c:order val="4"/>
          <c:tx>
            <c:strRef>
              <c:f>Sheet2!$A$7</c:f>
              <c:strCache>
                <c:ptCount val="1"/>
                <c:pt idx="0">
                  <c:v>Comunicari</c:v>
                </c:pt>
              </c:strCache>
            </c:strRef>
          </c:tx>
          <c:cat>
            <c:strRef>
              <c:f>Sheet2!$B$2:$M$2</c:f>
              <c:strCache>
                <c:ptCount val="12"/>
                <c:pt idx="0">
                  <c:v>Ianuarie</c:v>
                </c:pt>
                <c:pt idx="1">
                  <c:v>Februarie</c:v>
                </c:pt>
                <c:pt idx="2">
                  <c:v>Martie</c:v>
                </c:pt>
                <c:pt idx="3">
                  <c:v>Aprilie</c:v>
                </c:pt>
                <c:pt idx="4">
                  <c:v>Mai</c:v>
                </c:pt>
                <c:pt idx="5">
                  <c:v>Iunie</c:v>
                </c:pt>
                <c:pt idx="6">
                  <c:v>Iulie</c:v>
                </c:pt>
                <c:pt idx="7">
                  <c:v>August</c:v>
                </c:pt>
                <c:pt idx="8">
                  <c:v>Septembrie</c:v>
                </c:pt>
                <c:pt idx="9">
                  <c:v>Octombrie</c:v>
                </c:pt>
                <c:pt idx="10">
                  <c:v>Noiembrie</c:v>
                </c:pt>
                <c:pt idx="11">
                  <c:v>Decembrie</c:v>
                </c:pt>
              </c:strCache>
            </c:strRef>
          </c:cat>
          <c:val>
            <c:numRef>
              <c:f>Sheet2!$B$7:$M$7</c:f>
              <c:numCache>
                <c:formatCode>General</c:formatCode>
                <c:ptCount val="12"/>
                <c:pt idx="0">
                  <c:v>3815</c:v>
                </c:pt>
                <c:pt idx="1">
                  <c:v>2939</c:v>
                </c:pt>
                <c:pt idx="2">
                  <c:v>2638</c:v>
                </c:pt>
                <c:pt idx="3">
                  <c:v>1093</c:v>
                </c:pt>
                <c:pt idx="4">
                  <c:v>1063</c:v>
                </c:pt>
                <c:pt idx="5">
                  <c:v>3508</c:v>
                </c:pt>
                <c:pt idx="6">
                  <c:v>4654</c:v>
                </c:pt>
                <c:pt idx="7">
                  <c:v>2848</c:v>
                </c:pt>
                <c:pt idx="8">
                  <c:v>2456</c:v>
                </c:pt>
                <c:pt idx="9">
                  <c:v>3526</c:v>
                </c:pt>
                <c:pt idx="10">
                  <c:v>3759</c:v>
                </c:pt>
                <c:pt idx="11">
                  <c:v>3855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FB1B-4002-BB20-26DFBB91C719}"/>
            </c:ext>
          </c:extLst>
        </c:ser>
        <c:ser>
          <c:idx val="5"/>
          <c:order val="5"/>
          <c:tx>
            <c:strRef>
              <c:f>Sheet2!$A$8</c:f>
              <c:strCache>
                <c:ptCount val="1"/>
                <c:pt idx="0">
                  <c:v>Convocari</c:v>
                </c:pt>
              </c:strCache>
            </c:strRef>
          </c:tx>
          <c:cat>
            <c:strRef>
              <c:f>Sheet2!$B$2:$M$2</c:f>
              <c:strCache>
                <c:ptCount val="12"/>
                <c:pt idx="0">
                  <c:v>Ianuarie</c:v>
                </c:pt>
                <c:pt idx="1">
                  <c:v>Februarie</c:v>
                </c:pt>
                <c:pt idx="2">
                  <c:v>Martie</c:v>
                </c:pt>
                <c:pt idx="3">
                  <c:v>Aprilie</c:v>
                </c:pt>
                <c:pt idx="4">
                  <c:v>Mai</c:v>
                </c:pt>
                <c:pt idx="5">
                  <c:v>Iunie</c:v>
                </c:pt>
                <c:pt idx="6">
                  <c:v>Iulie</c:v>
                </c:pt>
                <c:pt idx="7">
                  <c:v>August</c:v>
                </c:pt>
                <c:pt idx="8">
                  <c:v>Septembrie</c:v>
                </c:pt>
                <c:pt idx="9">
                  <c:v>Octombrie</c:v>
                </c:pt>
                <c:pt idx="10">
                  <c:v>Noiembrie</c:v>
                </c:pt>
                <c:pt idx="11">
                  <c:v>Decembrie</c:v>
                </c:pt>
              </c:strCache>
            </c:strRef>
          </c:cat>
          <c:val>
            <c:numRef>
              <c:f>Sheet2!$B$8:$M$8</c:f>
              <c:numCache>
                <c:formatCode>General</c:formatCode>
                <c:ptCount val="12"/>
                <c:pt idx="0">
                  <c:v>3341</c:v>
                </c:pt>
                <c:pt idx="1">
                  <c:v>3386</c:v>
                </c:pt>
                <c:pt idx="2">
                  <c:v>2527</c:v>
                </c:pt>
                <c:pt idx="3">
                  <c:v>1473</c:v>
                </c:pt>
                <c:pt idx="4">
                  <c:v>2503</c:v>
                </c:pt>
                <c:pt idx="5">
                  <c:v>2897</c:v>
                </c:pt>
                <c:pt idx="6">
                  <c:v>2727</c:v>
                </c:pt>
                <c:pt idx="7">
                  <c:v>2563</c:v>
                </c:pt>
                <c:pt idx="8">
                  <c:v>3571</c:v>
                </c:pt>
                <c:pt idx="9">
                  <c:v>3549</c:v>
                </c:pt>
                <c:pt idx="10">
                  <c:v>3259</c:v>
                </c:pt>
                <c:pt idx="11">
                  <c:v>2530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FB1B-4002-BB20-26DFBB91C719}"/>
            </c:ext>
          </c:extLst>
        </c:ser>
        <c:ser>
          <c:idx val="6"/>
          <c:order val="6"/>
          <c:tx>
            <c:strRef>
              <c:f>Sheet2!$A$9</c:f>
              <c:strCache>
                <c:ptCount val="1"/>
                <c:pt idx="0">
                  <c:v>Hotărâri judecătoreşti</c:v>
                </c:pt>
              </c:strCache>
            </c:strRef>
          </c:tx>
          <c:cat>
            <c:strRef>
              <c:f>Sheet2!$B$2:$M$2</c:f>
              <c:strCache>
                <c:ptCount val="12"/>
                <c:pt idx="0">
                  <c:v>Ianuarie</c:v>
                </c:pt>
                <c:pt idx="1">
                  <c:v>Februarie</c:v>
                </c:pt>
                <c:pt idx="2">
                  <c:v>Martie</c:v>
                </c:pt>
                <c:pt idx="3">
                  <c:v>Aprilie</c:v>
                </c:pt>
                <c:pt idx="4">
                  <c:v>Mai</c:v>
                </c:pt>
                <c:pt idx="5">
                  <c:v>Iunie</c:v>
                </c:pt>
                <c:pt idx="6">
                  <c:v>Iulie</c:v>
                </c:pt>
                <c:pt idx="7">
                  <c:v>August</c:v>
                </c:pt>
                <c:pt idx="8">
                  <c:v>Septembrie</c:v>
                </c:pt>
                <c:pt idx="9">
                  <c:v>Octombrie</c:v>
                </c:pt>
                <c:pt idx="10">
                  <c:v>Noiembrie</c:v>
                </c:pt>
                <c:pt idx="11">
                  <c:v>Decembrie</c:v>
                </c:pt>
              </c:strCache>
            </c:strRef>
          </c:cat>
          <c:val>
            <c:numRef>
              <c:f>Sheet2!$B$9:$M$9</c:f>
              <c:numCache>
                <c:formatCode>#,##0</c:formatCode>
                <c:ptCount val="12"/>
                <c:pt idx="0">
                  <c:v>5009</c:v>
                </c:pt>
                <c:pt idx="1">
                  <c:v>4054</c:v>
                </c:pt>
                <c:pt idx="2">
                  <c:v>3457</c:v>
                </c:pt>
                <c:pt idx="3">
                  <c:v>1560</c:v>
                </c:pt>
                <c:pt idx="4">
                  <c:v>1578</c:v>
                </c:pt>
                <c:pt idx="5">
                  <c:v>4044</c:v>
                </c:pt>
                <c:pt idx="6">
                  <c:v>5793</c:v>
                </c:pt>
                <c:pt idx="7">
                  <c:v>3588</c:v>
                </c:pt>
                <c:pt idx="8">
                  <c:v>3185</c:v>
                </c:pt>
                <c:pt idx="9">
                  <c:v>4401</c:v>
                </c:pt>
                <c:pt idx="10">
                  <c:v>4703</c:v>
                </c:pt>
                <c:pt idx="11">
                  <c:v>5051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FB1B-4002-BB20-26DFBB91C719}"/>
            </c:ext>
          </c:extLst>
        </c:ser>
        <c:ser>
          <c:idx val="7"/>
          <c:order val="7"/>
          <c:tx>
            <c:strRef>
              <c:f>Sheet2!$A$14</c:f>
              <c:strCache>
                <c:ptCount val="1"/>
                <c:pt idx="0">
                  <c:v>Notificari</c:v>
                </c:pt>
              </c:strCache>
            </c:strRef>
          </c:tx>
          <c:cat>
            <c:strRef>
              <c:f>Sheet2!$B$2:$M$2</c:f>
              <c:strCache>
                <c:ptCount val="12"/>
                <c:pt idx="0">
                  <c:v>Ianuarie</c:v>
                </c:pt>
                <c:pt idx="1">
                  <c:v>Februarie</c:v>
                </c:pt>
                <c:pt idx="2">
                  <c:v>Martie</c:v>
                </c:pt>
                <c:pt idx="3">
                  <c:v>Aprilie</c:v>
                </c:pt>
                <c:pt idx="4">
                  <c:v>Mai</c:v>
                </c:pt>
                <c:pt idx="5">
                  <c:v>Iunie</c:v>
                </c:pt>
                <c:pt idx="6">
                  <c:v>Iulie</c:v>
                </c:pt>
                <c:pt idx="7">
                  <c:v>August</c:v>
                </c:pt>
                <c:pt idx="8">
                  <c:v>Septembrie</c:v>
                </c:pt>
                <c:pt idx="9">
                  <c:v>Octombrie</c:v>
                </c:pt>
                <c:pt idx="10">
                  <c:v>Noiembrie</c:v>
                </c:pt>
                <c:pt idx="11">
                  <c:v>Decembrie</c:v>
                </c:pt>
              </c:strCache>
            </c:strRef>
          </c:cat>
          <c:val>
            <c:numRef>
              <c:f>Sheet2!$B$14:$M$14</c:f>
              <c:numCache>
                <c:formatCode>General</c:formatCode>
                <c:ptCount val="12"/>
                <c:pt idx="0">
                  <c:v>1165</c:v>
                </c:pt>
                <c:pt idx="1">
                  <c:v>900</c:v>
                </c:pt>
                <c:pt idx="2">
                  <c:v>968</c:v>
                </c:pt>
                <c:pt idx="3">
                  <c:v>308</c:v>
                </c:pt>
                <c:pt idx="4">
                  <c:v>523</c:v>
                </c:pt>
                <c:pt idx="5">
                  <c:v>1336</c:v>
                </c:pt>
                <c:pt idx="6">
                  <c:v>1553</c:v>
                </c:pt>
                <c:pt idx="7">
                  <c:v>947</c:v>
                </c:pt>
                <c:pt idx="8">
                  <c:v>1050</c:v>
                </c:pt>
                <c:pt idx="9">
                  <c:v>1389</c:v>
                </c:pt>
                <c:pt idx="10">
                  <c:v>1321</c:v>
                </c:pt>
                <c:pt idx="11">
                  <c:v>1260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FB1B-4002-BB20-26DFBB91C719}"/>
            </c:ext>
          </c:extLst>
        </c:ser>
        <c:ser>
          <c:idx val="8"/>
          <c:order val="8"/>
          <c:tx>
            <c:strRef>
              <c:f>Sheet2!$A$15</c:f>
              <c:strCache>
                <c:ptCount val="1"/>
                <c:pt idx="0">
                  <c:v>Plan de distribuire</c:v>
                </c:pt>
              </c:strCache>
            </c:strRef>
          </c:tx>
          <c:cat>
            <c:strRef>
              <c:f>Sheet2!$B$2:$M$2</c:f>
              <c:strCache>
                <c:ptCount val="12"/>
                <c:pt idx="0">
                  <c:v>Ianuarie</c:v>
                </c:pt>
                <c:pt idx="1">
                  <c:v>Februarie</c:v>
                </c:pt>
                <c:pt idx="2">
                  <c:v>Martie</c:v>
                </c:pt>
                <c:pt idx="3">
                  <c:v>Aprilie</c:v>
                </c:pt>
                <c:pt idx="4">
                  <c:v>Mai</c:v>
                </c:pt>
                <c:pt idx="5">
                  <c:v>Iunie</c:v>
                </c:pt>
                <c:pt idx="6">
                  <c:v>Iulie</c:v>
                </c:pt>
                <c:pt idx="7">
                  <c:v>August</c:v>
                </c:pt>
                <c:pt idx="8">
                  <c:v>Septembrie</c:v>
                </c:pt>
                <c:pt idx="9">
                  <c:v>Octombrie</c:v>
                </c:pt>
                <c:pt idx="10">
                  <c:v>Noiembrie</c:v>
                </c:pt>
                <c:pt idx="11">
                  <c:v>Decembrie</c:v>
                </c:pt>
              </c:strCache>
            </c:strRef>
          </c:cat>
          <c:val>
            <c:numRef>
              <c:f>Sheet2!$B$15:$M$15</c:f>
              <c:numCache>
                <c:formatCode>General</c:formatCode>
                <c:ptCount val="12"/>
                <c:pt idx="0">
                  <c:v>156</c:v>
                </c:pt>
                <c:pt idx="1">
                  <c:v>127</c:v>
                </c:pt>
                <c:pt idx="2">
                  <c:v>148</c:v>
                </c:pt>
                <c:pt idx="3">
                  <c:v>76</c:v>
                </c:pt>
                <c:pt idx="4">
                  <c:v>110</c:v>
                </c:pt>
                <c:pt idx="5">
                  <c:v>110</c:v>
                </c:pt>
                <c:pt idx="6">
                  <c:v>105</c:v>
                </c:pt>
                <c:pt idx="7">
                  <c:v>108</c:v>
                </c:pt>
                <c:pt idx="8">
                  <c:v>139</c:v>
                </c:pt>
                <c:pt idx="9">
                  <c:v>154</c:v>
                </c:pt>
                <c:pt idx="10">
                  <c:v>136</c:v>
                </c:pt>
                <c:pt idx="11">
                  <c:v>143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FB1B-4002-BB20-26DFBB91C719}"/>
            </c:ext>
          </c:extLst>
        </c:ser>
        <c:ser>
          <c:idx val="9"/>
          <c:order val="9"/>
          <c:tx>
            <c:strRef>
              <c:f>Sheet2!$A$16</c:f>
              <c:strCache>
                <c:ptCount val="1"/>
                <c:pt idx="0">
                  <c:v>Plan de reorganizare</c:v>
                </c:pt>
              </c:strCache>
            </c:strRef>
          </c:tx>
          <c:cat>
            <c:strRef>
              <c:f>Sheet2!$B$2:$M$2</c:f>
              <c:strCache>
                <c:ptCount val="12"/>
                <c:pt idx="0">
                  <c:v>Ianuarie</c:v>
                </c:pt>
                <c:pt idx="1">
                  <c:v>Februarie</c:v>
                </c:pt>
                <c:pt idx="2">
                  <c:v>Martie</c:v>
                </c:pt>
                <c:pt idx="3">
                  <c:v>Aprilie</c:v>
                </c:pt>
                <c:pt idx="4">
                  <c:v>Mai</c:v>
                </c:pt>
                <c:pt idx="5">
                  <c:v>Iunie</c:v>
                </c:pt>
                <c:pt idx="6">
                  <c:v>Iulie</c:v>
                </c:pt>
                <c:pt idx="7">
                  <c:v>August</c:v>
                </c:pt>
                <c:pt idx="8">
                  <c:v>Septembrie</c:v>
                </c:pt>
                <c:pt idx="9">
                  <c:v>Octombrie</c:v>
                </c:pt>
                <c:pt idx="10">
                  <c:v>Noiembrie</c:v>
                </c:pt>
                <c:pt idx="11">
                  <c:v>Decembrie</c:v>
                </c:pt>
              </c:strCache>
            </c:strRef>
          </c:cat>
          <c:val>
            <c:numRef>
              <c:f>Sheet2!$B$16:$M$16</c:f>
              <c:numCache>
                <c:formatCode>General</c:formatCode>
                <c:ptCount val="12"/>
                <c:pt idx="0">
                  <c:v>5</c:v>
                </c:pt>
                <c:pt idx="1">
                  <c:v>7</c:v>
                </c:pt>
                <c:pt idx="2">
                  <c:v>1</c:v>
                </c:pt>
                <c:pt idx="4">
                  <c:v>1</c:v>
                </c:pt>
                <c:pt idx="5">
                  <c:v>14</c:v>
                </c:pt>
                <c:pt idx="6">
                  <c:v>9</c:v>
                </c:pt>
                <c:pt idx="7">
                  <c:v>8</c:v>
                </c:pt>
                <c:pt idx="8">
                  <c:v>8</c:v>
                </c:pt>
                <c:pt idx="9">
                  <c:v>9</c:v>
                </c:pt>
                <c:pt idx="10">
                  <c:v>7</c:v>
                </c:pt>
                <c:pt idx="11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FB1B-4002-BB20-26DFBB91C719}"/>
            </c:ext>
          </c:extLst>
        </c:ser>
        <c:ser>
          <c:idx val="10"/>
          <c:order val="10"/>
          <c:tx>
            <c:strRef>
              <c:f>Sheet2!$A$17</c:f>
              <c:strCache>
                <c:ptCount val="1"/>
                <c:pt idx="0">
                  <c:v>Rapoarte</c:v>
                </c:pt>
              </c:strCache>
            </c:strRef>
          </c:tx>
          <c:cat>
            <c:strRef>
              <c:f>Sheet2!$B$2:$M$2</c:f>
              <c:strCache>
                <c:ptCount val="12"/>
                <c:pt idx="0">
                  <c:v>Ianuarie</c:v>
                </c:pt>
                <c:pt idx="1">
                  <c:v>Februarie</c:v>
                </c:pt>
                <c:pt idx="2">
                  <c:v>Martie</c:v>
                </c:pt>
                <c:pt idx="3">
                  <c:v>Aprilie</c:v>
                </c:pt>
                <c:pt idx="4">
                  <c:v>Mai</c:v>
                </c:pt>
                <c:pt idx="5">
                  <c:v>Iunie</c:v>
                </c:pt>
                <c:pt idx="6">
                  <c:v>Iulie</c:v>
                </c:pt>
                <c:pt idx="7">
                  <c:v>August</c:v>
                </c:pt>
                <c:pt idx="8">
                  <c:v>Septembrie</c:v>
                </c:pt>
                <c:pt idx="9">
                  <c:v>Octombrie</c:v>
                </c:pt>
                <c:pt idx="10">
                  <c:v>Noiembrie</c:v>
                </c:pt>
                <c:pt idx="11">
                  <c:v>Decembrie</c:v>
                </c:pt>
              </c:strCache>
            </c:strRef>
          </c:cat>
          <c:val>
            <c:numRef>
              <c:f>Sheet2!$B$17:$M$17</c:f>
              <c:numCache>
                <c:formatCode>General</c:formatCode>
                <c:ptCount val="12"/>
                <c:pt idx="0">
                  <c:v>10204</c:v>
                </c:pt>
                <c:pt idx="1">
                  <c:v>9624</c:v>
                </c:pt>
                <c:pt idx="2">
                  <c:v>7601</c:v>
                </c:pt>
                <c:pt idx="3">
                  <c:v>4548</c:v>
                </c:pt>
                <c:pt idx="4">
                  <c:v>7848</c:v>
                </c:pt>
                <c:pt idx="5">
                  <c:v>9604</c:v>
                </c:pt>
                <c:pt idx="6">
                  <c:v>6479</c:v>
                </c:pt>
                <c:pt idx="7">
                  <c:v>5001</c:v>
                </c:pt>
                <c:pt idx="8">
                  <c:v>10661</c:v>
                </c:pt>
                <c:pt idx="9">
                  <c:v>10983</c:v>
                </c:pt>
                <c:pt idx="10">
                  <c:v>8899</c:v>
                </c:pt>
                <c:pt idx="11">
                  <c:v>7219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FB1B-4002-BB20-26DFBB91C719}"/>
            </c:ext>
          </c:extLst>
        </c:ser>
        <c:ser>
          <c:idx val="11"/>
          <c:order val="11"/>
          <c:tx>
            <c:strRef>
              <c:f>Sheet2!$A$18</c:f>
              <c:strCache>
                <c:ptCount val="1"/>
                <c:pt idx="0">
                  <c:v>Tabele de creante</c:v>
                </c:pt>
              </c:strCache>
            </c:strRef>
          </c:tx>
          <c:cat>
            <c:strRef>
              <c:f>Sheet2!$B$2:$M$2</c:f>
              <c:strCache>
                <c:ptCount val="12"/>
                <c:pt idx="0">
                  <c:v>Ianuarie</c:v>
                </c:pt>
                <c:pt idx="1">
                  <c:v>Februarie</c:v>
                </c:pt>
                <c:pt idx="2">
                  <c:v>Martie</c:v>
                </c:pt>
                <c:pt idx="3">
                  <c:v>Aprilie</c:v>
                </c:pt>
                <c:pt idx="4">
                  <c:v>Mai</c:v>
                </c:pt>
                <c:pt idx="5">
                  <c:v>Iunie</c:v>
                </c:pt>
                <c:pt idx="6">
                  <c:v>Iulie</c:v>
                </c:pt>
                <c:pt idx="7">
                  <c:v>August</c:v>
                </c:pt>
                <c:pt idx="8">
                  <c:v>Septembrie</c:v>
                </c:pt>
                <c:pt idx="9">
                  <c:v>Octombrie</c:v>
                </c:pt>
                <c:pt idx="10">
                  <c:v>Noiembrie</c:v>
                </c:pt>
                <c:pt idx="11">
                  <c:v>Decembrie</c:v>
                </c:pt>
              </c:strCache>
            </c:strRef>
          </c:cat>
          <c:val>
            <c:numRef>
              <c:f>Sheet2!$B$18:$M$18</c:f>
              <c:numCache>
                <c:formatCode>General</c:formatCode>
                <c:ptCount val="12"/>
                <c:pt idx="0">
                  <c:v>2569</c:v>
                </c:pt>
                <c:pt idx="1">
                  <c:v>2323</c:v>
                </c:pt>
                <c:pt idx="2">
                  <c:v>1583</c:v>
                </c:pt>
                <c:pt idx="3">
                  <c:v>1089</c:v>
                </c:pt>
                <c:pt idx="4">
                  <c:v>1240</c:v>
                </c:pt>
                <c:pt idx="5">
                  <c:v>1237</c:v>
                </c:pt>
                <c:pt idx="6">
                  <c:v>1395</c:v>
                </c:pt>
                <c:pt idx="7">
                  <c:v>1879</c:v>
                </c:pt>
                <c:pt idx="8">
                  <c:v>2620</c:v>
                </c:pt>
                <c:pt idx="9">
                  <c:v>1988</c:v>
                </c:pt>
                <c:pt idx="10">
                  <c:v>1737</c:v>
                </c:pt>
                <c:pt idx="11">
                  <c:v>2006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FB1B-4002-BB20-26DFBB91C7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6188992"/>
        <c:axId val="1"/>
      </c:lineChart>
      <c:catAx>
        <c:axId val="3261889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Luna</a:t>
                </a:r>
              </a:p>
            </c:rich>
          </c:tx>
          <c:layout>
            <c:manualLayout>
              <c:xMode val="edge"/>
              <c:yMode val="edge"/>
              <c:x val="0.89391582218142007"/>
              <c:y val="0.8542287214098237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270000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Nr. acte</a:t>
                </a:r>
              </a:p>
            </c:rich>
          </c:tx>
          <c:layout>
            <c:manualLayout>
              <c:xMode val="edge"/>
              <c:yMode val="edge"/>
              <c:x val="2.7754787378035144E-2"/>
              <c:y val="0.2464534790294070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326188992"/>
        <c:crosses val="autoZero"/>
        <c:crossBetween val="between"/>
      </c:valAx>
      <c:spPr>
        <a:noFill/>
        <a:ln w="12700">
          <a:solidFill>
            <a:srgbClr val="C0C0C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1.7781740286948435E-2"/>
          <c:y val="0.62517140298419815"/>
          <c:w val="0.22677341901769005"/>
          <c:h val="0.37482859701580185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  <a:effectLst>
      <a:outerShdw dist="35921" dir="2700000" algn="br">
        <a:srgbClr val="000000"/>
      </a:outerShdw>
    </a:effectLst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vi-VN"/>
              <a:t>Numărul actelor de procedură emise de instanţele </a:t>
            </a:r>
            <a:r>
              <a:rPr lang="ro-RO" sz="1100" b="1" i="0" u="none" strike="noStrike" baseline="0">
                <a:effectLst/>
              </a:rPr>
              <a:t>, </a:t>
            </a:r>
            <a:r>
              <a:rPr lang="vi-VN" sz="1100" b="1" i="0" u="none" strike="noStrike" baseline="0">
                <a:effectLst/>
              </a:rPr>
              <a:t>practicienii în insolvență si persoanele autorizate</a:t>
            </a:r>
            <a:r>
              <a:rPr lang="vi-VN"/>
              <a:t> şi publicate în BPI în anul 20</a:t>
            </a:r>
            <a:r>
              <a:rPr lang="ro-RO"/>
              <a:t>20</a:t>
            </a:r>
            <a:r>
              <a:rPr lang="vi-VN"/>
              <a:t>, în perioada 01.01.20</a:t>
            </a:r>
            <a:r>
              <a:rPr lang="ro-RO"/>
              <a:t>20</a:t>
            </a:r>
            <a:r>
              <a:rPr lang="vi-VN"/>
              <a:t> - 3</a:t>
            </a:r>
            <a:r>
              <a:rPr lang="en-US"/>
              <a:t>1</a:t>
            </a:r>
            <a:r>
              <a:rPr lang="vi-VN"/>
              <a:t>.</a:t>
            </a:r>
            <a:r>
              <a:rPr lang="en-US"/>
              <a:t>12</a:t>
            </a:r>
            <a:r>
              <a:rPr lang="vi-VN"/>
              <a:t>.20</a:t>
            </a:r>
            <a:r>
              <a:rPr lang="ro-RO"/>
              <a:t>20</a:t>
            </a:r>
            <a:endParaRPr lang="vi-VN"/>
          </a:p>
        </c:rich>
      </c:tx>
      <c:layout>
        <c:manualLayout>
          <c:xMode val="edge"/>
          <c:yMode val="edge"/>
          <c:x val="0.10509042534066804"/>
          <c:y val="1.583111463585037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44499250338750673"/>
          <c:y val="0.2005279628338901"/>
          <c:w val="0.51231609246089338"/>
          <c:h val="0.67282408582423658"/>
        </c:manualLayout>
      </c:layout>
      <c:barChart>
        <c:barDir val="bar"/>
        <c:grouping val="stack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00" mc:Ignorable="a14" a14:legacySpreadsheetColorIndex="24">
                    <a:gamma/>
                    <a:shade val="46275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9999FF" mc:Ignorable="a14" a14:legacySpreadsheetColorIndex="24"/>
                </a:gs>
                <a:gs pos="100000">
                  <a:srgbClr xmlns:mc="http://schemas.openxmlformats.org/markup-compatibility/2006" xmlns:a14="http://schemas.microsoft.com/office/drawing/2010/main" val="000000" mc:Ignorable="a14" a14:legacySpreadsheetColorIndex="24">
                    <a:gamma/>
                    <a:shade val="46275"/>
                    <a:invGamma/>
                  </a:srgbClr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0.10899346936230003"/>
                  <c:y val="-1.4614173228346457E-2"/>
                </c:manualLayout>
              </c:layout>
              <c:spPr>
                <a:noFill/>
                <a:ln w="25400">
                  <a:noFill/>
                </a:ln>
              </c:spPr>
              <c:txPr>
                <a:bodyPr rot="5400000" vert="horz"/>
                <a:lstStyle/>
                <a:p>
                  <a:pPr algn="ctr" rtl="1">
                    <a:defRPr sz="11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B1-458F-8597-0DD99F9BB60E}"/>
                </c:ext>
              </c:extLst>
            </c:dLbl>
            <c:dLbl>
              <c:idx val="1"/>
              <c:layout>
                <c:manualLayout>
                  <c:x val="6.0097373839187285E-2"/>
                  <c:y val="-9.0130463897291433E-3"/>
                </c:manualLayout>
              </c:layout>
              <c:spPr>
                <a:noFill/>
                <a:ln w="25400">
                  <a:noFill/>
                </a:ln>
              </c:spPr>
              <c:txPr>
                <a:bodyPr rot="5400000" vert="horz"/>
                <a:lstStyle/>
                <a:p>
                  <a:pPr algn="ctr" rtl="1">
                    <a:defRPr sz="11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FB1-458F-8597-0DD99F9BB60E}"/>
                </c:ext>
              </c:extLst>
            </c:dLbl>
            <c:dLbl>
              <c:idx val="2"/>
              <c:layout>
                <c:manualLayout>
                  <c:x val="3.1005064214987603E-2"/>
                  <c:y val="-2.0687648648023711E-3"/>
                </c:manualLayout>
              </c:layout>
              <c:spPr>
                <a:noFill/>
                <a:ln w="25400">
                  <a:noFill/>
                </a:ln>
              </c:spPr>
              <c:txPr>
                <a:bodyPr rot="5400000" vert="horz"/>
                <a:lstStyle/>
                <a:p>
                  <a:pPr algn="ctr" rtl="1">
                    <a:defRPr sz="11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FB1-458F-8597-0DD99F9BB60E}"/>
                </c:ext>
              </c:extLst>
            </c:dLbl>
            <c:dLbl>
              <c:idx val="3"/>
              <c:layout>
                <c:manualLayout>
                  <c:x val="0.20018951968903431"/>
                  <c:y val="1.7298364020286939E-2"/>
                </c:manualLayout>
              </c:layout>
              <c:spPr>
                <a:noFill/>
                <a:ln w="25400">
                  <a:noFill/>
                </a:ln>
              </c:spPr>
              <c:txPr>
                <a:bodyPr rot="5400000" vert="horz"/>
                <a:lstStyle/>
                <a:p>
                  <a:pPr algn="ctr" rtl="1">
                    <a:defRPr sz="11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FB1-458F-8597-0DD99F9BB60E}"/>
                </c:ext>
              </c:extLst>
            </c:dLbl>
            <c:dLbl>
              <c:idx val="4"/>
              <c:layout>
                <c:manualLayout>
                  <c:x val="0.14628476749193678"/>
                  <c:y val="2.2385295679682267E-3"/>
                </c:manualLayout>
              </c:layout>
              <c:spPr>
                <a:noFill/>
                <a:ln w="25400">
                  <a:noFill/>
                </a:ln>
              </c:spPr>
              <c:txPr>
                <a:bodyPr rot="5400000" vert="horz"/>
                <a:lstStyle/>
                <a:p>
                  <a:pPr algn="ctr" rtl="1">
                    <a:defRPr sz="11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FB1-458F-8597-0DD99F9BB60E}"/>
                </c:ext>
              </c:extLst>
            </c:dLbl>
            <c:dLbl>
              <c:idx val="5"/>
              <c:layout>
                <c:manualLayout>
                  <c:x val="0.10510508941386072"/>
                  <c:y val="-1.8376705844320781E-3"/>
                </c:manualLayout>
              </c:layout>
              <c:spPr>
                <a:noFill/>
                <a:ln w="25400">
                  <a:noFill/>
                </a:ln>
              </c:spPr>
              <c:txPr>
                <a:bodyPr rot="5400000" vert="horz"/>
                <a:lstStyle/>
                <a:p>
                  <a:pPr algn="ctr" rtl="1">
                    <a:defRPr sz="11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FB1-458F-8597-0DD99F9BB60E}"/>
                </c:ext>
              </c:extLst>
            </c:dLbl>
            <c:dLbl>
              <c:idx val="6"/>
              <c:layout>
                <c:manualLayout>
                  <c:x val="0.14029839173881486"/>
                  <c:y val="7.1378760939331458E-4"/>
                </c:manualLayout>
              </c:layout>
              <c:spPr>
                <a:noFill/>
                <a:ln w="25400">
                  <a:noFill/>
                </a:ln>
              </c:spPr>
              <c:txPr>
                <a:bodyPr rot="5400000" vert="horz"/>
                <a:lstStyle/>
                <a:p>
                  <a:pPr algn="ctr" rtl="1">
                    <a:defRPr sz="11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FB1-458F-8597-0DD99F9BB60E}"/>
                </c:ext>
              </c:extLst>
            </c:dLbl>
            <c:dLbl>
              <c:idx val="7"/>
              <c:layout>
                <c:manualLayout>
                  <c:x val="7.170857629738378E-2"/>
                  <c:y val="-9.4174151984667605E-3"/>
                </c:manualLayout>
              </c:layout>
              <c:spPr>
                <a:noFill/>
                <a:ln w="25400">
                  <a:noFill/>
                </a:ln>
              </c:spPr>
              <c:txPr>
                <a:bodyPr rot="5400000" vert="horz"/>
                <a:lstStyle/>
                <a:p>
                  <a:pPr algn="ctr" rtl="1">
                    <a:defRPr sz="11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FB1-458F-8597-0DD99F9BB60E}"/>
                </c:ext>
              </c:extLst>
            </c:dLbl>
            <c:dLbl>
              <c:idx val="8"/>
              <c:layout>
                <c:manualLayout>
                  <c:x val="5.0806297614624657E-2"/>
                  <c:y val="-4.7741400745959384E-3"/>
                </c:manualLayout>
              </c:layout>
              <c:spPr>
                <a:noFill/>
                <a:ln w="25400">
                  <a:noFill/>
                </a:ln>
              </c:spPr>
              <c:txPr>
                <a:bodyPr rot="5400000" vert="horz"/>
                <a:lstStyle/>
                <a:p>
                  <a:pPr algn="ctr" rtl="1">
                    <a:defRPr sz="11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FB1-458F-8597-0DD99F9BB60E}"/>
                </c:ext>
              </c:extLst>
            </c:dLbl>
            <c:dLbl>
              <c:idx val="9"/>
              <c:layout>
                <c:manualLayout>
                  <c:x val="2.8411494225322291E-2"/>
                  <c:y val="-3.0327787973871687E-3"/>
                </c:manualLayout>
              </c:layout>
              <c:spPr>
                <a:noFill/>
                <a:ln w="25400">
                  <a:noFill/>
                </a:ln>
              </c:spPr>
              <c:txPr>
                <a:bodyPr rot="5400000" vert="horz"/>
                <a:lstStyle/>
                <a:p>
                  <a:pPr algn="ctr" rtl="1">
                    <a:defRPr sz="11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FB1-458F-8597-0DD99F9BB60E}"/>
                </c:ext>
              </c:extLst>
            </c:dLbl>
            <c:dLbl>
              <c:idx val="10"/>
              <c:layout>
                <c:manualLayout>
                  <c:x val="0.23683537274735636"/>
                  <c:y val="5.4514238351784971E-3"/>
                </c:manualLayout>
              </c:layout>
              <c:spPr>
                <a:noFill/>
                <a:ln w="25400">
                  <a:noFill/>
                </a:ln>
              </c:spPr>
              <c:txPr>
                <a:bodyPr rot="5400000" vert="horz"/>
                <a:lstStyle/>
                <a:p>
                  <a:pPr algn="ctr" rtl="1">
                    <a:defRPr sz="11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FB1-458F-8597-0DD99F9BB60E}"/>
                </c:ext>
              </c:extLst>
            </c:dLbl>
            <c:dLbl>
              <c:idx val="11"/>
              <c:layout>
                <c:manualLayout>
                  <c:x val="9.5188195128611167E-2"/>
                  <c:y val="-2.9868612464497442E-3"/>
                </c:manualLayout>
              </c:layout>
              <c:spPr>
                <a:noFill/>
                <a:ln w="25400">
                  <a:noFill/>
                </a:ln>
              </c:spPr>
              <c:txPr>
                <a:bodyPr rot="5400000" vert="horz"/>
                <a:lstStyle/>
                <a:p>
                  <a:pPr algn="ctr" rtl="1">
                    <a:defRPr sz="11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FB1-458F-8597-0DD99F9BB60E}"/>
                </c:ext>
              </c:extLst>
            </c:dLbl>
            <c:spPr>
              <a:noFill/>
              <a:ln w="25400">
                <a:noFill/>
              </a:ln>
            </c:spPr>
            <c:txPr>
              <a:bodyPr rot="5400000" vert="horz" wrap="square" lIns="38100" tIns="19050" rIns="38100" bIns="19050" anchor="ctr">
                <a:spAutoFit/>
              </a:bodyPr>
              <a:lstStyle/>
              <a:p>
                <a:pPr algn="ctr" rtl="1">
                  <a:defRPr sz="11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(Sheet2!$A$3:$A$9,Sheet2!$A$14:$A$18)</c:f>
              <c:strCache>
                <c:ptCount val="12"/>
                <c:pt idx="0">
                  <c:v>Alte acte de procedura instante/ practicieni</c:v>
                </c:pt>
                <c:pt idx="1">
                  <c:v>Anunturi</c:v>
                </c:pt>
                <c:pt idx="2">
                  <c:v>Cereri</c:v>
                </c:pt>
                <c:pt idx="3">
                  <c:v>Citatie</c:v>
                </c:pt>
                <c:pt idx="4">
                  <c:v>Comunicari</c:v>
                </c:pt>
                <c:pt idx="5">
                  <c:v>Convocari</c:v>
                </c:pt>
                <c:pt idx="6">
                  <c:v>Hotărâri judecătoreşti</c:v>
                </c:pt>
                <c:pt idx="7">
                  <c:v>Notificari</c:v>
                </c:pt>
                <c:pt idx="8">
                  <c:v>Plan de distribuire</c:v>
                </c:pt>
                <c:pt idx="9">
                  <c:v>Plan de reorganizare</c:v>
                </c:pt>
                <c:pt idx="10">
                  <c:v>Rapoarte</c:v>
                </c:pt>
                <c:pt idx="11">
                  <c:v>Tabele de creante</c:v>
                </c:pt>
              </c:strCache>
            </c:strRef>
          </c:cat>
          <c:val>
            <c:numRef>
              <c:f>(Sheet2!$N$3:$N$9,Sheet2!$N$14:$N$18)</c:f>
              <c:numCache>
                <c:formatCode>General</c:formatCode>
                <c:ptCount val="12"/>
                <c:pt idx="0">
                  <c:v>42407</c:v>
                </c:pt>
                <c:pt idx="1">
                  <c:v>4753</c:v>
                </c:pt>
                <c:pt idx="2">
                  <c:v>3552</c:v>
                </c:pt>
                <c:pt idx="3">
                  <c:v>70787</c:v>
                </c:pt>
                <c:pt idx="4">
                  <c:v>36154</c:v>
                </c:pt>
                <c:pt idx="5">
                  <c:v>34326</c:v>
                </c:pt>
                <c:pt idx="6" formatCode="#,##0">
                  <c:v>46423</c:v>
                </c:pt>
                <c:pt idx="7">
                  <c:v>12720</c:v>
                </c:pt>
                <c:pt idx="8">
                  <c:v>1512</c:v>
                </c:pt>
                <c:pt idx="9">
                  <c:v>75</c:v>
                </c:pt>
                <c:pt idx="10">
                  <c:v>98671</c:v>
                </c:pt>
                <c:pt idx="11">
                  <c:v>21666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FB1-458F-8597-0DD99F9BB6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26185712"/>
        <c:axId val="1"/>
      </c:barChart>
      <c:catAx>
        <c:axId val="326185712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7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Nr. acte</a:t>
                </a:r>
              </a:p>
            </c:rich>
          </c:tx>
          <c:layout>
            <c:manualLayout>
              <c:xMode val="edge"/>
              <c:yMode val="edge"/>
              <c:x val="0.91461562738447644"/>
              <c:y val="0.9313997620800996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Tipuri acte</a:t>
                </a:r>
              </a:p>
            </c:rich>
          </c:tx>
          <c:layout>
            <c:manualLayout>
              <c:xMode val="edge"/>
              <c:yMode val="edge"/>
              <c:x val="8.2102294290839224E-3"/>
              <c:y val="0.881267647299483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326185712"/>
        <c:crosses val="autoZero"/>
        <c:crossBetween val="between"/>
      </c:valAx>
      <c:spPr>
        <a:gradFill rotWithShape="0">
          <a:gsLst>
            <a:gs pos="0">
              <a:srgbClr xmlns:mc="http://schemas.openxmlformats.org/markup-compatibility/2006" xmlns:a14="http://schemas.microsoft.com/office/drawing/2010/main" val="FFFFFF" mc:Ignorable="a14" a14:legacySpreadsheetColorIndex="9"/>
            </a:gs>
            <a:gs pos="100000">
              <a:srgbClr xmlns:mc="http://schemas.openxmlformats.org/markup-compatibility/2006" xmlns:a14="http://schemas.microsoft.com/office/drawing/2010/main" val="3B3B3B" mc:Ignorable="a14" a14:legacySpreadsheetColorIndex="9">
                <a:gamma/>
                <a:shade val="86275"/>
                <a:invGamma/>
              </a:srgbClr>
            </a:gs>
          </a:gsLst>
          <a:lin ang="5400000" scaled="1"/>
        </a:gradFill>
        <a:ln w="3175">
          <a:solidFill>
            <a:srgbClr val="C0C0C0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9"/>
        </a:gs>
        <a:gs pos="100000">
          <a:srgbClr xmlns:mc="http://schemas.openxmlformats.org/markup-compatibility/2006" xmlns:a14="http://schemas.microsoft.com/office/drawing/2010/main" val="FFFFFF" mc:Ignorable="a14" a14:legacySpreadsheetColorIndex="9">
            <a:gamma/>
            <a:tint val="0"/>
            <a:invGamma/>
          </a:srgbClr>
        </a:gs>
      </a:gsLst>
      <a:lin ang="5400000" scaled="1"/>
    </a:gradFill>
    <a:ln w="3175">
      <a:solidFill>
        <a:srgbClr val="000000"/>
      </a:solidFill>
      <a:prstDash val="solid"/>
    </a:ln>
    <a:effectLst>
      <a:outerShdw dist="35921" dir="2700000" algn="br">
        <a:srgbClr val="000000"/>
      </a:outerShdw>
    </a:effectLst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Numărul cererilor de publicare pentru actele de procedură emise de instanţele judecătoreşti, practicienii în insolvenţă și persoanele autorizateşi publicate în BPI în anul 20</a:t>
            </a:r>
            <a:r>
              <a:rPr lang="ro-RO"/>
              <a:t>20</a:t>
            </a:r>
            <a:r>
              <a:rPr lang="en-US"/>
              <a:t>, în perioada </a:t>
            </a:r>
          </a:p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01.01.20</a:t>
            </a:r>
            <a:r>
              <a:rPr lang="ro-RO"/>
              <a:t>20</a:t>
            </a:r>
            <a:r>
              <a:rPr lang="en-US"/>
              <a:t> -</a:t>
            </a:r>
            <a:r>
              <a:rPr lang="en-US" baseline="0"/>
              <a:t> </a:t>
            </a:r>
            <a:r>
              <a:rPr lang="en-US"/>
              <a:t> 31.12.20</a:t>
            </a:r>
            <a:r>
              <a:rPr lang="ro-RO"/>
              <a:t>20</a:t>
            </a:r>
            <a:endParaRPr lang="en-US"/>
          </a:p>
        </c:rich>
      </c:tx>
      <c:layout>
        <c:manualLayout>
          <c:xMode val="edge"/>
          <c:yMode val="edge"/>
          <c:x val="0.15848309658967047"/>
          <c:y val="1.250554136497013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9967266775777415"/>
          <c:y val="0.17515274949083504"/>
          <c:w val="0.71849427168576108"/>
          <c:h val="0.6761710794297352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Total!$A$5</c:f>
              <c:strCache>
                <c:ptCount val="1"/>
                <c:pt idx="0">
                  <c:v>Instanţa judecătorească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808000" mc:Ignorable="a14" a14:legacySpreadsheetColorIndex="19"/>
                </a:gs>
                <a:gs pos="50000">
                  <a:srgbClr xmlns:mc="http://schemas.openxmlformats.org/markup-compatibility/2006" xmlns:a14="http://schemas.microsoft.com/office/drawing/2010/main" val="000000" mc:Ignorable="a14" a14:legacySpreadsheetColorIndex="19">
                    <a:gamma/>
                    <a:shade val="47451"/>
                    <a:invGamma/>
                  </a:srgbClr>
                </a:gs>
                <a:gs pos="100000">
                  <a:srgbClr xmlns:mc="http://schemas.openxmlformats.org/markup-compatibility/2006" xmlns:a14="http://schemas.microsoft.com/office/drawing/2010/main" val="808000" mc:Ignorable="a14" a14:legacySpreadsheetColorIndex="19"/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 algn="ctr" rtl="1">
                  <a:defRPr sz="1000" b="1" i="0" u="none" strike="noStrike" baseline="0">
                    <a:solidFill>
                      <a:srgbClr val="FFFFFF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Total!$B$3:$M$4</c:f>
              <c:multiLvlStrCache>
                <c:ptCount val="12"/>
                <c:lvl>
                  <c:pt idx="0">
                    <c:v>Ianuarie</c:v>
                  </c:pt>
                  <c:pt idx="1">
                    <c:v>Februarie</c:v>
                  </c:pt>
                  <c:pt idx="2">
                    <c:v>Martie</c:v>
                  </c:pt>
                  <c:pt idx="3">
                    <c:v>Aprilie</c:v>
                  </c:pt>
                  <c:pt idx="4">
                    <c:v>Mai</c:v>
                  </c:pt>
                  <c:pt idx="5">
                    <c:v>Iunie</c:v>
                  </c:pt>
                  <c:pt idx="6">
                    <c:v>Iulie</c:v>
                  </c:pt>
                  <c:pt idx="7">
                    <c:v>August</c:v>
                  </c:pt>
                  <c:pt idx="8">
                    <c:v>Septembrie</c:v>
                  </c:pt>
                  <c:pt idx="9">
                    <c:v>Octombrie</c:v>
                  </c:pt>
                  <c:pt idx="10">
                    <c:v>Noiembrie</c:v>
                  </c:pt>
                  <c:pt idx="11">
                    <c:v>Decembrie</c:v>
                  </c:pt>
                </c:lvl>
                <c:lvl>
                  <c:pt idx="0">
                    <c:v>Luna</c:v>
                  </c:pt>
                </c:lvl>
              </c:multiLvlStrCache>
            </c:multiLvlStrRef>
          </c:cat>
          <c:val>
            <c:numRef>
              <c:f>Total!$B$5:$M$5</c:f>
              <c:numCache>
                <c:formatCode>General</c:formatCode>
                <c:ptCount val="12"/>
                <c:pt idx="0">
                  <c:v>8340</c:v>
                </c:pt>
                <c:pt idx="1">
                  <c:v>9794</c:v>
                </c:pt>
                <c:pt idx="2">
                  <c:v>9638</c:v>
                </c:pt>
                <c:pt idx="3">
                  <c:v>2015</c:v>
                </c:pt>
                <c:pt idx="4">
                  <c:v>12867</c:v>
                </c:pt>
                <c:pt idx="5">
                  <c:v>14500</c:v>
                </c:pt>
                <c:pt idx="6">
                  <c:v>9711</c:v>
                </c:pt>
                <c:pt idx="7">
                  <c:v>5161</c:v>
                </c:pt>
                <c:pt idx="8">
                  <c:v>6626</c:v>
                </c:pt>
                <c:pt idx="9">
                  <c:v>9322</c:v>
                </c:pt>
                <c:pt idx="10">
                  <c:v>8489</c:v>
                </c:pt>
                <c:pt idx="11">
                  <c:v>8071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28-4C21-9FEA-53C5ED9A6A79}"/>
            </c:ext>
          </c:extLst>
        </c:ser>
        <c:ser>
          <c:idx val="1"/>
          <c:order val="1"/>
          <c:tx>
            <c:strRef>
              <c:f>Total!$A$6</c:f>
              <c:strCache>
                <c:ptCount val="1"/>
                <c:pt idx="0">
                  <c:v>Practician în insolvenţă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8080" mc:Ignorable="a14" a14:legacySpreadsheetColorIndex="29"/>
                </a:gs>
                <a:gs pos="50000">
                  <a:srgbClr xmlns:mc="http://schemas.openxmlformats.org/markup-compatibility/2006" xmlns:a14="http://schemas.microsoft.com/office/drawing/2010/main" val="FFFFFF" mc:Ignorable="a14" a14:legacySpreadsheetColorIndex="29">
                    <a:gamma/>
                    <a:tint val="0"/>
                    <a:invGamma/>
                  </a:srgbClr>
                </a:gs>
                <a:gs pos="100000">
                  <a:srgbClr xmlns:mc="http://schemas.openxmlformats.org/markup-compatibility/2006" xmlns:a14="http://schemas.microsoft.com/office/drawing/2010/main" val="FF8080" mc:Ignorable="a14" a14:legacySpreadsheetColorIndex="29"/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 algn="ctr" rtl="1"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Total!$B$3:$M$4</c:f>
              <c:multiLvlStrCache>
                <c:ptCount val="12"/>
                <c:lvl>
                  <c:pt idx="0">
                    <c:v>Ianuarie</c:v>
                  </c:pt>
                  <c:pt idx="1">
                    <c:v>Februarie</c:v>
                  </c:pt>
                  <c:pt idx="2">
                    <c:v>Martie</c:v>
                  </c:pt>
                  <c:pt idx="3">
                    <c:v>Aprilie</c:v>
                  </c:pt>
                  <c:pt idx="4">
                    <c:v>Mai</c:v>
                  </c:pt>
                  <c:pt idx="5">
                    <c:v>Iunie</c:v>
                  </c:pt>
                  <c:pt idx="6">
                    <c:v>Iulie</c:v>
                  </c:pt>
                  <c:pt idx="7">
                    <c:v>August</c:v>
                  </c:pt>
                  <c:pt idx="8">
                    <c:v>Septembrie</c:v>
                  </c:pt>
                  <c:pt idx="9">
                    <c:v>Octombrie</c:v>
                  </c:pt>
                  <c:pt idx="10">
                    <c:v>Noiembrie</c:v>
                  </c:pt>
                  <c:pt idx="11">
                    <c:v>Decembrie</c:v>
                  </c:pt>
                </c:lvl>
                <c:lvl>
                  <c:pt idx="0">
                    <c:v>Luna</c:v>
                  </c:pt>
                </c:lvl>
              </c:multiLvlStrCache>
            </c:multiLvlStrRef>
          </c:cat>
          <c:val>
            <c:numRef>
              <c:f>Total!$B$6:$M$6</c:f>
              <c:numCache>
                <c:formatCode>General</c:formatCode>
                <c:ptCount val="12"/>
                <c:pt idx="0">
                  <c:v>20647</c:v>
                </c:pt>
                <c:pt idx="1">
                  <c:v>20057</c:v>
                </c:pt>
                <c:pt idx="2">
                  <c:v>16061</c:v>
                </c:pt>
                <c:pt idx="3">
                  <c:v>9423</c:v>
                </c:pt>
                <c:pt idx="4">
                  <c:v>14486</c:v>
                </c:pt>
                <c:pt idx="5">
                  <c:v>18089</c:v>
                </c:pt>
                <c:pt idx="6">
                  <c:v>15300</c:v>
                </c:pt>
                <c:pt idx="7">
                  <c:v>13529</c:v>
                </c:pt>
                <c:pt idx="8">
                  <c:v>21850</c:v>
                </c:pt>
                <c:pt idx="9">
                  <c:v>21633</c:v>
                </c:pt>
                <c:pt idx="10">
                  <c:v>18891</c:v>
                </c:pt>
                <c:pt idx="11">
                  <c:v>16292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28-4C21-9FEA-53C5ED9A6A79}"/>
            </c:ext>
          </c:extLst>
        </c:ser>
        <c:ser>
          <c:idx val="2"/>
          <c:order val="2"/>
          <c:tx>
            <c:strRef>
              <c:f>Total!$A$7</c:f>
              <c:strCache>
                <c:ptCount val="1"/>
                <c:pt idx="0">
                  <c:v>Persoană autorizată</c:v>
                </c:pt>
              </c:strCache>
            </c:strRef>
          </c:tx>
          <c:spPr>
            <a:scene3d>
              <a:camera prst="orthographicFront"/>
              <a:lightRig rig="sunset" dir="t"/>
            </a:scene3d>
            <a:sp3d prstMaterial="dkEdge">
              <a:bevelB w="165100" prst="coolSlant"/>
            </a:sp3d>
          </c:spPr>
          <c:invertIfNegative val="0"/>
          <c:cat>
            <c:multiLvlStrRef>
              <c:f>Total!$B$3:$M$4</c:f>
              <c:multiLvlStrCache>
                <c:ptCount val="12"/>
                <c:lvl>
                  <c:pt idx="0">
                    <c:v>Ianuarie</c:v>
                  </c:pt>
                  <c:pt idx="1">
                    <c:v>Februarie</c:v>
                  </c:pt>
                  <c:pt idx="2">
                    <c:v>Martie</c:v>
                  </c:pt>
                  <c:pt idx="3">
                    <c:v>Aprilie</c:v>
                  </c:pt>
                  <c:pt idx="4">
                    <c:v>Mai</c:v>
                  </c:pt>
                  <c:pt idx="5">
                    <c:v>Iunie</c:v>
                  </c:pt>
                  <c:pt idx="6">
                    <c:v>Iulie</c:v>
                  </c:pt>
                  <c:pt idx="7">
                    <c:v>August</c:v>
                  </c:pt>
                  <c:pt idx="8">
                    <c:v>Septembrie</c:v>
                  </c:pt>
                  <c:pt idx="9">
                    <c:v>Octombrie</c:v>
                  </c:pt>
                  <c:pt idx="10">
                    <c:v>Noiembrie</c:v>
                  </c:pt>
                  <c:pt idx="11">
                    <c:v>Decembrie</c:v>
                  </c:pt>
                </c:lvl>
                <c:lvl>
                  <c:pt idx="0">
                    <c:v>Luna</c:v>
                  </c:pt>
                </c:lvl>
              </c:multiLvlStrCache>
            </c:multiLvlStrRef>
          </c:cat>
          <c:val>
            <c:numRef>
              <c:f>Total!$B$7:$M$7</c:f>
              <c:numCache>
                <c:formatCode>General</c:formatCode>
                <c:ptCount val="12"/>
                <c:pt idx="0">
                  <c:v>49</c:v>
                </c:pt>
                <c:pt idx="1">
                  <c:v>38</c:v>
                </c:pt>
                <c:pt idx="2">
                  <c:v>33</c:v>
                </c:pt>
                <c:pt idx="3">
                  <c:v>12</c:v>
                </c:pt>
                <c:pt idx="4">
                  <c:v>25</c:v>
                </c:pt>
                <c:pt idx="5">
                  <c:v>38</c:v>
                </c:pt>
                <c:pt idx="6">
                  <c:v>51</c:v>
                </c:pt>
                <c:pt idx="7">
                  <c:v>54</c:v>
                </c:pt>
                <c:pt idx="8">
                  <c:v>32</c:v>
                </c:pt>
                <c:pt idx="9">
                  <c:v>42</c:v>
                </c:pt>
                <c:pt idx="10">
                  <c:v>38</c:v>
                </c:pt>
                <c:pt idx="11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B28-4C21-9FEA-53C5ED9A6A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3"/>
        <c:overlap val="100"/>
        <c:axId val="327193040"/>
        <c:axId val="1"/>
      </c:barChart>
      <c:catAx>
        <c:axId val="327193040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Nr. de cereri</a:t>
                </a:r>
              </a:p>
            </c:rich>
          </c:tx>
          <c:layout>
            <c:manualLayout>
              <c:xMode val="edge"/>
              <c:yMode val="edge"/>
              <c:x val="0.77741404417471072"/>
              <c:y val="0.9450102383314686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ln w="3175">
            <a:solidFill>
              <a:srgbClr val="C0C0C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C0C0C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327193040"/>
        <c:crosses val="autoZero"/>
        <c:crossBetween val="between"/>
      </c:valAx>
      <c:spPr>
        <a:noFill/>
        <a:ln w="3175">
          <a:solidFill>
            <a:srgbClr val="C0C0C0"/>
          </a:solidFill>
          <a:prstDash val="solid"/>
        </a:ln>
      </c:spPr>
    </c:plotArea>
    <c:legend>
      <c:legendPos val="b"/>
      <c:legendEntry>
        <c:idx val="0"/>
        <c:txPr>
          <a:bodyPr/>
          <a:lstStyle/>
          <a:p>
            <a:pPr>
              <a:defRPr sz="62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62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</c:legendEntry>
      <c:layout>
        <c:manualLayout>
          <c:xMode val="edge"/>
          <c:yMode val="edge"/>
          <c:x val="8.3469798833285383E-2"/>
          <c:y val="0.92057025043451335"/>
          <c:w val="0.65832212833860881"/>
          <c:h val="4.6642882776382177E-2"/>
        </c:manualLayout>
      </c:layout>
      <c:overlay val="0"/>
      <c:spPr>
        <a:solidFill>
          <a:srgbClr val="FFFFFF"/>
        </a:solidFill>
        <a:ln w="3175">
          <a:solidFill>
            <a:srgbClr val="C0C0C0"/>
          </a:solidFill>
          <a:prstDash val="solid"/>
        </a:ln>
      </c:spPr>
      <c:txPr>
        <a:bodyPr/>
        <a:lstStyle/>
        <a:p>
          <a:pPr>
            <a:defRPr sz="62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9"/>
        </a:gs>
        <a:gs pos="100000">
          <a:srgbClr xmlns:mc="http://schemas.openxmlformats.org/markup-compatibility/2006" xmlns:a14="http://schemas.microsoft.com/office/drawing/2010/main" val="FFFFFF" mc:Ignorable="a14" a14:legacySpreadsheetColorIndex="9">
            <a:gamma/>
            <a:tint val="0"/>
            <a:invGamma/>
          </a:srgbClr>
        </a:gs>
      </a:gsLst>
      <a:lin ang="5400000" scaled="1"/>
    </a:gradFill>
    <a:ln w="3175">
      <a:solidFill>
        <a:srgbClr val="000000"/>
      </a:solidFill>
      <a:prstDash val="solid"/>
    </a:ln>
    <a:effectLst>
      <a:outerShdw dist="35921" dir="2700000" algn="br">
        <a:srgbClr val="000000"/>
      </a:outerShdw>
    </a:effectLst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11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Numărul de buletine publicate în anul 20</a:t>
            </a:r>
            <a:r>
              <a:rPr lang="ro-RO" sz="11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20</a:t>
            </a:r>
            <a:r>
              <a:rPr lang="en-US" sz="11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,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11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în perioada 01.01.20</a:t>
            </a:r>
            <a:r>
              <a:rPr lang="ro-RO" sz="11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20</a:t>
            </a:r>
            <a:r>
              <a:rPr lang="en-US" sz="11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- 31.12.20</a:t>
            </a:r>
            <a:r>
              <a:rPr lang="ro-RO" sz="11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20</a:t>
            </a:r>
            <a:endParaRPr lang="en-US" sz="1100" b="1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</c:rich>
      </c:tx>
      <c:layout>
        <c:manualLayout>
          <c:xMode val="edge"/>
          <c:yMode val="edge"/>
          <c:x val="0.26885899802153734"/>
          <c:y val="2.0238126658748662E-2"/>
        </c:manualLayout>
      </c:layout>
      <c:overlay val="0"/>
      <c:spPr>
        <a:noFill/>
        <a:ln w="25400">
          <a:noFill/>
        </a:ln>
      </c:spPr>
    </c:title>
    <c:autoTitleDeleted val="0"/>
    <c:view3D>
      <c:rotX val="24"/>
      <c:hPercent val="45"/>
      <c:rotY val="44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3175">
          <a:solidFill>
            <a:srgbClr val="000000"/>
          </a:solidFill>
          <a:prstDash val="solid"/>
        </a:ln>
      </c:spPr>
    </c:sideWall>
    <c:backWall>
      <c:thickness val="0"/>
      <c:spPr>
        <a:noFill/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218579260777378"/>
          <c:y val="0.19642891397341303"/>
          <c:w val="0.85299887137979724"/>
          <c:h val="0.60357248111830553"/>
        </c:manualLayout>
      </c:layout>
      <c:bar3DChart>
        <c:barDir val="col"/>
        <c:grouping val="clustered"/>
        <c:varyColors val="0"/>
        <c:ser>
          <c:idx val="0"/>
          <c:order val="0"/>
          <c:spPr>
            <a:pattFill prst="pct90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632591622372155E-2"/>
                  <c:y val="-4.056130483689538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52-481B-AE69-631E134542F7}"/>
                </c:ext>
              </c:extLst>
            </c:dLbl>
            <c:dLbl>
              <c:idx val="1"/>
              <c:layout>
                <c:manualLayout>
                  <c:x val="1.6706545745862712E-2"/>
                  <c:y val="-2.854938384745118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52-481B-AE69-631E134542F7}"/>
                </c:ext>
              </c:extLst>
            </c:dLbl>
            <c:dLbl>
              <c:idx val="2"/>
              <c:layout>
                <c:manualLayout>
                  <c:x val="2.0794002132221951E-2"/>
                  <c:y val="-2.477462618799066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652-481B-AE69-631E134542F7}"/>
                </c:ext>
              </c:extLst>
            </c:dLbl>
            <c:dLbl>
              <c:idx val="3"/>
              <c:layout>
                <c:manualLayout>
                  <c:x val="1.19990185558602E-2"/>
                  <c:y val="-2.260658768072916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652-481B-AE69-631E134542F7}"/>
                </c:ext>
              </c:extLst>
            </c:dLbl>
            <c:dLbl>
              <c:idx val="4"/>
              <c:layout>
                <c:manualLayout>
                  <c:x val="1.3490725126475547E-2"/>
                  <c:y val="-2.23463621618023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652-481B-AE69-631E134542F7}"/>
                </c:ext>
              </c:extLst>
            </c:dLbl>
            <c:dLbl>
              <c:idx val="5"/>
              <c:layout>
                <c:manualLayout>
                  <c:x val="3.6105738233397716E-2"/>
                  <c:y val="-2.857142857142857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652-481B-AE69-631E134542F7}"/>
                </c:ext>
              </c:extLst>
            </c:dLbl>
            <c:dLbl>
              <c:idx val="7"/>
              <c:layout>
                <c:manualLayout>
                  <c:x val="6.5832784726793138E-3"/>
                  <c:y val="-2.62855265319533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652-481B-AE69-631E134542F7}"/>
                </c:ext>
              </c:extLst>
            </c:dLbl>
            <c:dLbl>
              <c:idx val="8"/>
              <c:layout>
                <c:manualLayout>
                  <c:x val="8.9938167509837803E-3"/>
                  <c:y val="-1.117318108090112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652-481B-AE69-631E134542F7}"/>
                </c:ext>
              </c:extLst>
            </c:dLbl>
            <c:dLbl>
              <c:idx val="9"/>
              <c:layout>
                <c:manualLayout>
                  <c:x val="1.3490725126475547E-2"/>
                  <c:y val="-1.862196846816860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652-481B-AE69-631E134542F7}"/>
                </c:ext>
              </c:extLst>
            </c:dLbl>
            <c:dLbl>
              <c:idx val="10"/>
              <c:layout>
                <c:manualLayout>
                  <c:x val="1.2125846020399523E-2"/>
                  <c:y val="-1.6428454082470838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652-481B-AE69-631E134542F7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'Bul 2007 RO'!$A$3:$A$14</c:f>
              <c:strCache>
                <c:ptCount val="12"/>
                <c:pt idx="0">
                  <c:v>Ianuarie</c:v>
                </c:pt>
                <c:pt idx="1">
                  <c:v>Februarie</c:v>
                </c:pt>
                <c:pt idx="2">
                  <c:v>Martie</c:v>
                </c:pt>
                <c:pt idx="3">
                  <c:v>Aprilie</c:v>
                </c:pt>
                <c:pt idx="4">
                  <c:v>Mai</c:v>
                </c:pt>
                <c:pt idx="5">
                  <c:v>Iunie</c:v>
                </c:pt>
                <c:pt idx="6">
                  <c:v>Iulie</c:v>
                </c:pt>
                <c:pt idx="7">
                  <c:v>August</c:v>
                </c:pt>
                <c:pt idx="8">
                  <c:v>Septembrie</c:v>
                </c:pt>
                <c:pt idx="9">
                  <c:v>Octombrie</c:v>
                </c:pt>
                <c:pt idx="10">
                  <c:v>Noiembrie</c:v>
                </c:pt>
                <c:pt idx="11">
                  <c:v>Decembrie</c:v>
                </c:pt>
              </c:strCache>
            </c:strRef>
          </c:cat>
          <c:val>
            <c:numRef>
              <c:f>'Bul 2007 RO'!$B$3:$B$14</c:f>
              <c:numCache>
                <c:formatCode>#,##0</c:formatCode>
                <c:ptCount val="12"/>
                <c:pt idx="0">
                  <c:v>2123</c:v>
                </c:pt>
                <c:pt idx="1">
                  <c:v>2061</c:v>
                </c:pt>
                <c:pt idx="2">
                  <c:v>1774</c:v>
                </c:pt>
                <c:pt idx="3">
                  <c:v>937</c:v>
                </c:pt>
                <c:pt idx="4">
                  <c:v>1707</c:v>
                </c:pt>
                <c:pt idx="5">
                  <c:v>2146</c:v>
                </c:pt>
                <c:pt idx="6">
                  <c:v>1932</c:v>
                </c:pt>
                <c:pt idx="7">
                  <c:v>1451</c:v>
                </c:pt>
                <c:pt idx="8">
                  <c:v>2040</c:v>
                </c:pt>
                <c:pt idx="9">
                  <c:v>2211</c:v>
                </c:pt>
                <c:pt idx="10">
                  <c:v>1990</c:v>
                </c:pt>
                <c:pt idx="11">
                  <c:v>1787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652-481B-AE69-631E134542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39637624"/>
        <c:axId val="1"/>
        <c:axId val="0"/>
      </c:bar3DChart>
      <c:catAx>
        <c:axId val="4396376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Luna</a:t>
                </a:r>
              </a:p>
            </c:rich>
          </c:tx>
          <c:layout>
            <c:manualLayout>
              <c:xMode val="edge"/>
              <c:yMode val="edge"/>
              <c:x val="0.87040706758198227"/>
              <c:y val="0.9000014662971597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120000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Nr. de buletine</a:t>
                </a:r>
              </a:p>
            </c:rich>
          </c:tx>
          <c:layout>
            <c:manualLayout>
              <c:xMode val="edge"/>
              <c:yMode val="edge"/>
              <c:x val="5.2224331992227785E-2"/>
              <c:y val="0.37142919984163991"/>
            </c:manualLayout>
          </c:layout>
          <c:overlay val="0"/>
          <c:spPr>
            <a:noFill/>
            <a:ln w="25400">
              <a:noFill/>
            </a:ln>
          </c:spPr>
        </c:title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43963762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040404" mc:Ignorable="a14" a14:legacySpreadsheetColorIndex="78">
            <a:gamma/>
            <a:shade val="66275"/>
            <a:invGamma/>
          </a:srgbClr>
        </a:gs>
        <a:gs pos="50000">
          <a:srgbClr xmlns:mc="http://schemas.openxmlformats.org/markup-compatibility/2006" xmlns:a14="http://schemas.microsoft.com/office/drawing/2010/main" val="FFFFFF" mc:Ignorable="a14" a14:legacySpreadsheetColorIndex="78"/>
        </a:gs>
        <a:gs pos="100000">
          <a:srgbClr xmlns:mc="http://schemas.openxmlformats.org/markup-compatibility/2006" xmlns:a14="http://schemas.microsoft.com/office/drawing/2010/main" val="040404" mc:Ignorable="a14" a14:legacySpreadsheetColorIndex="78">
            <a:gamma/>
            <a:shade val="66275"/>
            <a:invGamma/>
          </a:srgbClr>
        </a:gs>
      </a:gsLst>
      <a:lin ang="2700000" scaled="1"/>
    </a:gradFill>
    <a:ln w="12700">
      <a:solidFill>
        <a:srgbClr val="C0C0C0"/>
      </a:solidFill>
      <a:prstDash val="solid"/>
    </a:ln>
    <a:effectLst>
      <a:outerShdw dist="35921" dir="2700000" algn="br">
        <a:srgbClr val="000000"/>
      </a:outerShdw>
    </a:effectLst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3563</Words>
  <Characters>20312</Characters>
  <Application>Microsoft Office Word</Application>
  <DocSecurity>0</DocSecurity>
  <Lines>169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/>
  <LinksUpToDate>false</LinksUpToDate>
  <CharactersWithSpaces>23828</CharactersWithSpaces>
  <SharedDoc>false</SharedDoc>
  <HLinks>
    <vt:vector size="54" baseType="variant"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_Toc324422748</vt:lpwstr>
      </vt:variant>
      <vt:variant>
        <vt:i4>1507378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_Toc324422747</vt:lpwstr>
      </vt:variant>
      <vt:variant>
        <vt:i4>1507378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_Toc324422746</vt:lpwstr>
      </vt:variant>
      <vt:variant>
        <vt:i4>1507378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_Toc324422745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_Toc324422744</vt:lpwstr>
      </vt:variant>
      <vt:variant>
        <vt:i4>1507378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_Toc324422743</vt:lpwstr>
      </vt:variant>
      <vt:variant>
        <vt:i4>1507378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_Toc324422742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_Toc324422741</vt:lpwstr>
      </vt:variant>
      <vt:variant>
        <vt:i4>1507378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_Toc324422740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oanas</dc:creator>
  <cp:keywords/>
  <cp:lastModifiedBy>laura.tihan</cp:lastModifiedBy>
  <cp:revision>2</cp:revision>
  <cp:lastPrinted>2021-04-21T10:39:00Z</cp:lastPrinted>
  <dcterms:created xsi:type="dcterms:W3CDTF">2021-04-21T10:40:00Z</dcterms:created>
  <dcterms:modified xsi:type="dcterms:W3CDTF">2021-04-21T10:40:00Z</dcterms:modified>
</cp:coreProperties>
</file>